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diagrams/colors1.xml" ContentType="application/vnd.openxmlformats-officedocument.drawingml.diagramColors+xml"/>
  <Override PartName="/word/diagrams/data1.xml" ContentType="application/vnd.openxmlformats-officedocument.drawingml.diagramData+xml"/>
  <Override PartName="/word/footer3.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diagrams/quickStyle1.xml" ContentType="application/vnd.openxmlformats-officedocument.drawingml.diagramQuickStyle+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iagrams/drawing1.xml" ContentType="application/vnd.openxmlformats-officedocument.drawingml.diagramDrawing+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50"/>
        <w:rPr>
          <w:rFonts w:eastAsiaTheme="minorHAnsi" w:cstheme="minorBidi"/>
          <w:bCs/>
          <w:color w:val="808080" w:themeColor="background1" w:themeShade="80"/>
          <w:sz w:val="22"/>
          <w:szCs w:val="22"/>
        </w:rPr>
      </w:pPr>
      <w:r>
        <w:rPr>
          <w:rFonts w:eastAsiaTheme="minorHAnsi" w:cstheme="minorBidi"/>
          <w:bCs/>
          <w:color w:val="808080" w:themeColor="background1" w:themeShade="80"/>
          <w:sz w:val="22"/>
          <w:szCs w:val="22"/>
        </w:rPr>
      </w:r>
      <w:r/>
    </w:p>
    <w:p>
      <w:r/>
      <w:r/>
    </w:p>
    <w:p>
      <w:r/>
      <w:r/>
    </w:p>
    <w:p>
      <w:r/>
      <w:r/>
    </w:p>
    <w:p>
      <w:r/>
      <w:r/>
    </w:p>
    <w:p>
      <w:r/>
      <w:r/>
    </w:p>
    <w:p>
      <w:r/>
      <w:r/>
    </w:p>
    <w:p>
      <w:r/>
      <w:r/>
    </w:p>
    <w:p>
      <w:r/>
      <w:r/>
    </w:p>
    <w:p>
      <w:r/>
      <w:r/>
    </w:p>
    <w:p>
      <w:r/>
      <w:r/>
    </w:p>
    <w:p>
      <w:r/>
      <w:r/>
    </w:p>
    <w:p>
      <w:r/>
      <w:r/>
    </w:p>
    <w:p>
      <w:r/>
      <w:r/>
    </w:p>
    <w:p>
      <w:r/>
      <w:r/>
    </w:p>
    <w:p>
      <w:r/>
      <w:r/>
    </w:p>
    <w:p>
      <w:r/>
      <w:r/>
    </w:p>
    <w:p>
      <w:r/>
      <w:r/>
    </w:p>
    <w:p>
      <w:r/>
      <w:r/>
    </w:p>
    <w:p>
      <w:r/>
      <w:r/>
    </w:p>
    <w:p>
      <w:r/>
      <w:r/>
    </w:p>
    <w:p>
      <w:r/>
      <w:r/>
    </w:p>
    <w:p>
      <w:r/>
      <w:r/>
    </w:p>
    <w:tbl>
      <w:tblPr>
        <w:tblStyle w:val="1240"/>
        <w:tblpPr w:horzAnchor="page" w:tblpX="1378" w:vertAnchor="page" w:tblpY="9185" w:leftFromText="141" w:topFromText="0" w:rightFromText="141" w:bottomFromText="0"/>
        <w:tblW w:w="9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38"/>
      </w:tblGrid>
      <w:tr>
        <w:trPr>
          <w:trHeight w:val="2348"/>
        </w:trPr>
        <w:tc>
          <w:tcPr>
            <w:tcW w:w="1680" w:type="dxa"/>
            <w:vAlign w:val="center"/>
            <w:textDirection w:val="lrTb"/>
            <w:noWrap w:val="false"/>
          </w:tcPr>
          <w:p>
            <w:pPr>
              <w:jc w:val="center"/>
              <w:rPr>
                <w:rFonts w:ascii="Avenir Book" w:hAnsi="Avenir Book" w:cs="Arial"/>
              </w:rPr>
            </w:pPr>
            <w:r>
              <w:rPr>
                <w:rFonts w:ascii="Avenir Book" w:hAnsi="Avenir Book" w:cs="Arial"/>
              </w:rPr>
            </w:r>
            <w:r/>
          </w:p>
        </w:tc>
      </w:tr>
    </w:tbl>
    <w:tbl>
      <w:tblPr>
        <w:tblStyle w:val="1240"/>
        <w:tblpPr w:horzAnchor="page" w:tblpX="1450" w:vertAnchor="page" w:tblpY="9905" w:leftFromText="141" w:topFromText="0" w:rightFromText="141" w:bottomFromText="0"/>
        <w:tblW w:w="9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46"/>
        <w:gridCol w:w="5983"/>
      </w:tblGrid>
      <w:tr>
        <w:trPr>
          <w:trHeight w:val="2348"/>
        </w:trPr>
        <w:tc>
          <w:tcPr>
            <w:tcBorders>
              <w:right w:val="single" w:color="004571" w:sz="24" w:space="0"/>
            </w:tcBorders>
            <w:tcW w:w="3346" w:type="dxa"/>
            <w:textDirection w:val="lrTb"/>
            <w:noWrap w:val="false"/>
          </w:tcPr>
          <w:p>
            <w:pPr>
              <w:jc w:val="center"/>
              <w:rPr>
                <w:rFonts w:ascii="Avenir Book" w:hAnsi="Avenir Book" w:cs="Arial"/>
                <w:color w:val="004571"/>
                <w:sz w:val="72"/>
                <w:szCs w:val="72"/>
                <w:lang w:val="en-US"/>
              </w:rPr>
            </w:pPr>
            <w:r>
              <w:rPr>
                <w:rFonts w:ascii="Avenir Book" w:hAnsi="Avenir Book" w:eastAsia="BatangChe" w:cs="Arial"/>
                <w:color w:val="004571"/>
                <w:sz w:val="96"/>
                <w:szCs w:val="96"/>
                <w:lang w:val="en-US"/>
              </w:rPr>
              <w:t xml:space="preserve">M</w:t>
            </w:r>
            <w:r>
              <w:rPr>
                <w:rFonts w:ascii="Avenir Book" w:hAnsi="Avenir Book" w:eastAsia="BatangChe" w:cs="Arial"/>
                <w:color w:val="004571"/>
                <w:sz w:val="56"/>
                <w:szCs w:val="56"/>
                <w:lang w:val="en-US"/>
              </w:rPr>
              <w:t xml:space="preserve">odul</w:t>
            </w:r>
            <w:r>
              <w:rPr>
                <w:rFonts w:ascii="Avenir Book" w:hAnsi="Avenir Book" w:eastAsia="BatangChe" w:cs="Arial"/>
                <w:color w:val="004571"/>
                <w:sz w:val="72"/>
                <w:szCs w:val="72"/>
                <w:lang w:val="en-US"/>
              </w:rPr>
              <w:t xml:space="preserve"> 5</w:t>
            </w:r>
            <w:r/>
          </w:p>
          <w:p>
            <w:pPr>
              <w:jc w:val="center"/>
              <w:rPr>
                <w:rFonts w:ascii="Avenir Book" w:hAnsi="Avenir Book" w:cs="Arial"/>
              </w:rPr>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pic:cNvPicPr>
                              <pic:nvPr/>
                            </pic:nvPicPr>
                            <pic:blipFill>
                              <a:blip r:embed="rId20"/>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738112;o:allowoverlap:true;o:allowincell:true;mso-position-horizontal-relative:text;margin-left:0.4pt;mso-position-horizontal:absolute;mso-position-vertical-relative:text;margin-top:5.8pt;mso-position-vertical:absolute;width:54.7pt;height:54.7pt;mso-wrap-distance-left:9.0pt;mso-wrap-distance-top:0.0pt;mso-wrap-distance-right:9.0pt;mso-wrap-distance-bottom:0.0pt;" stroked="f">
                      <v:path textboxrect="0,0,0,0"/>
                      <v:imagedata r:id="rId20" o:title=""/>
                    </v:shape>
                  </w:pict>
                </mc:Fallback>
              </mc:AlternateContent>
            </w:r>
            <w:r>
              <w:rPr>
                <w:rFonts w:ascii="Avenir Book" w:hAnsi="Avenir Book"/>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r/>
                            </pic:nvPicPr>
                            <pic:blipFill>
                              <a:blip r:embed="rId21"/>
                              <a:srcRect l="86452" t="0" r="128" b="65799"/>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95104;o:allowoverlap:true;o:allowincell:true;mso-position-horizontal-relative:text;margin-left:84.4pt;mso-position-horizontal:absolute;mso-position-vertical-relative:text;margin-top:3.4pt;mso-position-vertical:absolute;width:61.5pt;height:59.4pt;mso-wrap-distance-left:9.0pt;mso-wrap-distance-top:0.0pt;mso-wrap-distance-right:9.0pt;mso-wrap-distance-bottom:0.0pt;" stroked="f">
                      <v:path textboxrect="0,0,0,0"/>
                      <v:imagedata r:id="rId21" o:title=""/>
                    </v:shape>
                  </w:pict>
                </mc:Fallback>
              </mc:AlternateContent>
            </w:r>
            <w:r/>
          </w:p>
        </w:tc>
        <w:tc>
          <w:tcPr>
            <w:tcBorders>
              <w:left w:val="single" w:color="004571" w:sz="24" w:space="0"/>
            </w:tcBorders>
            <w:tcW w:w="5983" w:type="dxa"/>
            <w:vAlign w:val="center"/>
            <w:textDirection w:val="lrTb"/>
            <w:noWrap w:val="false"/>
          </w:tcPr>
          <w:p>
            <w:pPr>
              <w:pStyle w:val="1050"/>
              <w:jc w:val="right"/>
              <w:spacing w:before="0"/>
              <w:rPr>
                <w:rFonts w:hint="eastAsia" w:eastAsia="BatangChe" w:cs="Arial"/>
                <w:color w:val="004571"/>
                <w:szCs w:val="40"/>
                <w:lang w:val="de-AT"/>
              </w:rPr>
            </w:pPr>
            <w:r>
              <w:rPr>
                <w:rFonts w:eastAsia="BatangChe" w:cs="Arial"/>
                <w:bCs/>
                <w:color w:val="004571"/>
                <w:szCs w:val="40"/>
                <w:lang w:val="es-ES_tradnl"/>
              </w:rPr>
            </w:r>
            <w:r>
              <w:rPr>
                <w:rFonts w:ascii="Arial" w:hAnsi="Arial" w:eastAsia="Arial" w:cs="Arial"/>
                <w:color w:val="004571"/>
                <w:sz w:val="40"/>
              </w:rPr>
              <w:t xml:space="preserve">ENTSCHEIDUNGSFINDUNG ANHAND UNTERSCHIEDLICHER WISSENSCHAFTLICHER POSITIONEN</w:t>
            </w:r>
            <w:r>
              <w:rPr>
                <w:rFonts w:eastAsia="BatangChe" w:cs="Arial"/>
                <w:bCs/>
                <w:color w:val="004571"/>
                <w:szCs w:val="40"/>
                <w:lang w:val="es-ES_tradnl"/>
              </w:rPr>
            </w:r>
            <w:r/>
          </w:p>
        </w:tc>
      </w:tr>
    </w:tbl>
    <w:p>
      <w:pPr>
        <w:rPr>
          <w:rFonts w:hint="eastAsia" w:ascii="Avenir Book" w:hAnsi="Avenir Book" w:eastAsia="BatangChe" w:cs="Arial"/>
          <w:color w:val="004571"/>
          <w:sz w:val="40"/>
          <w:szCs w:val="40"/>
        </w:rPr>
      </w:pPr>
      <w:r>
        <w:rPr>
          <w:rFonts w:hint="eastAsia" w:ascii="Avenir Book" w:hAnsi="Avenir Book" w:eastAsia="BatangChe" w:cs="Arial"/>
          <w:color w:val="004571"/>
          <w:sz w:val="40"/>
          <w:szCs w:val="40"/>
        </w:rPr>
      </w:r>
      <w:r/>
    </w:p>
    <w:p>
      <w:pPr>
        <w:pStyle w:val="1050"/>
        <w:jc w:val="center"/>
        <w:spacing w:before="0"/>
        <w:rPr>
          <w:rFonts w:hint="eastAsia" w:eastAsia="BatangChe" w:cs="Arial"/>
          <w:color w:val="9da954"/>
          <w:sz w:val="48"/>
          <w:szCs w:val="48"/>
          <w:lang w:val="es-ES_tradnl"/>
        </w:rPr>
      </w:pPr>
      <w:r>
        <w:rPr>
          <w:rFonts w:hint="eastAsia" w:eastAsia="BatangChe" w:cs="Arial"/>
          <w:color w:val="9da954"/>
          <w:sz w:val="48"/>
          <w:szCs w:val="48"/>
          <w:lang w:val="es-ES_tradnl"/>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lang w:val="de-AT"/>
        </w:rPr>
      </w:pPr>
      <w:r>
        <w:rPr>
          <w:lang w:val="de-AT"/>
        </w:rPr>
      </w:r>
      <w:r/>
    </w:p>
    <w:p>
      <w:pPr>
        <w:pStyle w:val="1247"/>
        <w:rPr>
          <w:rFonts w:ascii="Avenir Book" w:hAnsi="Avenir Book"/>
          <w:color w:val="34698c"/>
          <w:sz w:val="21"/>
          <w:szCs w:val="21"/>
          <w:lang w:val="de-AT"/>
        </w:rPr>
      </w:pPr>
      <w:r>
        <w:rPr>
          <w:rFonts w:ascii="Avenir Book" w:hAnsi="Avenir Book"/>
          <w:color w:val="34698c"/>
          <w:sz w:val="21"/>
          <w:szCs w:val="21"/>
          <w:lang w:val="de-AT"/>
        </w:rPr>
        <w:t xml:space="preserve">Diese Übersicht basiert auf der Arbeit im Rahmen des Projekts Environmental </w:t>
      </w:r>
      <w:r>
        <w:rPr>
          <w:rFonts w:ascii="Avenir Book" w:hAnsi="Avenir Book"/>
          <w:color w:val="34698c"/>
          <w:sz w:val="21"/>
          <w:szCs w:val="21"/>
          <w:lang w:val="de-AT"/>
        </w:rPr>
        <w:t xml:space="preserve">Socio</w:t>
      </w:r>
      <w:r>
        <w:rPr>
          <w:rFonts w:ascii="Avenir Book" w:hAnsi="Avenir Book"/>
          <w:color w:val="34698c"/>
          <w:sz w:val="21"/>
          <w:szCs w:val="21"/>
          <w:lang w:val="de-AT"/>
        </w:rPr>
        <w:t xml:space="preserve">-Scientific </w:t>
      </w:r>
      <w:r>
        <w:rPr>
          <w:rFonts w:ascii="Avenir Book" w:hAnsi="Avenir Book"/>
          <w:color w:val="34698c"/>
          <w:sz w:val="21"/>
          <w:szCs w:val="21"/>
          <w:lang w:val="de-AT"/>
        </w:rPr>
        <w:t xml:space="preserve">Issues</w:t>
      </w:r>
      <w:r>
        <w:rPr>
          <w:rFonts w:ascii="Avenir Book" w:hAnsi="Avenir Book"/>
          <w:color w:val="34698c"/>
          <w:sz w:val="21"/>
          <w:szCs w:val="21"/>
          <w:lang w:val="de-AT"/>
        </w:rPr>
        <w:t xml:space="preserve"> in Initial Teacher Education (ENSITE). Koordinierung: Prof. Dr. Katja Maaß, UNIVERSITÄT FÜR ERZ</w:t>
      </w:r>
      <w:r>
        <w:rPr>
          <w:rFonts w:ascii="Avenir Book" w:hAnsi="Avenir Book"/>
          <w:color w:val="34698c"/>
          <w:sz w:val="21"/>
          <w:szCs w:val="21"/>
          <w:lang w:val="de-AT"/>
        </w:rPr>
        <w:t xml:space="preserve">IEHUNG FREIBURG, Deutschland. Partner: UNIVERSITEIT UTRECHT, Niederlande; ETHNIKO KAI KAPODISTRIAKO PANEPISTIMIO ATHINON, Griechenland; UNIVERSITÄT KLAGENFURT, Österreich; UNIVERZITA KARLOVA, Tschechische Republik; UNIVERSITA TA MALTA, Malta; HACETTEPE UNI</w:t>
      </w:r>
      <w:r>
        <w:rPr>
          <w:rFonts w:ascii="Avenir Book" w:hAnsi="Avenir Book"/>
          <w:color w:val="34698c"/>
          <w:sz w:val="21"/>
          <w:szCs w:val="21"/>
          <w:lang w:val="de-AT"/>
        </w:rPr>
        <w:t xml:space="preserve">VERSITY, Türkei; NORGES TEKNISK-NATURVITENSKAPELIGE UNIVERSITET NTNU, Norwegen; UNIVERSITÄT NICOSIA, Zypern; INSTITUT FÜR MATHEMATIK UND INFORMATIK AN DER BULGARISCHEN AKADEMIE DER WISSENSCHAFT, Bulgarien; UNIVERZITA KONSTANTINA FILOZOFA V NITRE, Slowakei.</w:t>
      </w:r>
      <w:r/>
    </w:p>
    <w:p>
      <w:pPr>
        <w:pStyle w:val="1247"/>
        <w:rPr>
          <w:rFonts w:ascii="Avenir Book" w:hAnsi="Avenir Book"/>
          <w:color w:val="34698c"/>
          <w:sz w:val="21"/>
          <w:szCs w:val="21"/>
          <w:lang w:val="de-AT"/>
        </w:rPr>
      </w:pPr>
      <w:r>
        <w:rPr>
          <w:rFonts w:ascii="Avenir Book" w:hAnsi="Avenir Book"/>
          <w:color w:val="34698c"/>
          <w:sz w:val="21"/>
          <w:szCs w:val="21"/>
          <w:lang w:val="de-AT"/>
        </w:rPr>
      </w:r>
      <w:r/>
    </w:p>
    <w:p>
      <w:pPr>
        <w:pStyle w:val="1247"/>
        <w:rPr>
          <w:rFonts w:ascii="Avenir Book" w:hAnsi="Avenir Book"/>
          <w:sz w:val="21"/>
          <w:szCs w:val="21"/>
          <w:lang w:val="de-AT"/>
        </w:rPr>
      </w:pPr>
      <w:r>
        <w:rPr>
          <w:rFonts w:ascii="Avenir Book" w:hAnsi="Avenir Book"/>
          <w:color w:val="34698c"/>
          <w:sz w:val="21"/>
          <w:szCs w:val="21"/>
          <w:lang w:val="de-AT"/>
        </w:rPr>
        <w:t xml:space="preserve">Das Projekt Environmental </w:t>
      </w:r>
      <w:r>
        <w:rPr>
          <w:rFonts w:ascii="Avenir Book" w:hAnsi="Avenir Book"/>
          <w:color w:val="34698c"/>
          <w:sz w:val="21"/>
          <w:szCs w:val="21"/>
          <w:lang w:val="de-AT"/>
        </w:rPr>
        <w:t xml:space="preserve">Socio</w:t>
      </w:r>
      <w:r>
        <w:rPr>
          <w:rFonts w:ascii="Avenir Book" w:hAnsi="Avenir Book"/>
          <w:color w:val="34698c"/>
          <w:sz w:val="21"/>
          <w:szCs w:val="21"/>
          <w:lang w:val="de-AT"/>
        </w:rPr>
        <w:t xml:space="preserve">-Scientific </w:t>
      </w:r>
      <w:r>
        <w:rPr>
          <w:rFonts w:ascii="Avenir Book" w:hAnsi="Avenir Book"/>
          <w:color w:val="34698c"/>
          <w:sz w:val="21"/>
          <w:szCs w:val="21"/>
          <w:lang w:val="de-AT"/>
        </w:rPr>
        <w:t xml:space="preserve">Issues</w:t>
      </w:r>
      <w:r>
        <w:rPr>
          <w:rFonts w:ascii="Avenir Book" w:hAnsi="Avenir Book"/>
          <w:color w:val="34698c"/>
          <w:sz w:val="21"/>
          <w:szCs w:val="21"/>
          <w:lang w:val="de-AT"/>
        </w:rPr>
        <w:t xml:space="preserve"> in Initial Teacher Education (ENSITE) wurde durch das Erasmus+ Programm der Europäischen Union kofinanziert (Zuschuss </w:t>
      </w:r>
      <w:r>
        <w:rPr>
          <w:rFonts w:ascii="Avenir Book" w:hAnsi="Avenir Book"/>
          <w:color w:val="34698c"/>
          <w:sz w:val="21"/>
          <w:szCs w:val="21"/>
          <w:lang w:val="de-AT"/>
        </w:rPr>
        <w:t xml:space="preserve">Nr. 2019-1-DE01-KA203-005046). Weder die Europäische Union/Europäische Kommission noch der nationale Förderer des Projekts, der DAAD, sind für den Inhalt verantwortlich oder haften für Verluste oder Schäden, die aus der Nutzung dieser Ressourcen entstehen.</w:t>
      </w:r>
      <w:r/>
    </w:p>
    <w:p>
      <w:pPr>
        <w:pStyle w:val="1247"/>
        <w:rPr>
          <w:rFonts w:ascii="Avenir Book" w:hAnsi="Avenir Book"/>
          <w:sz w:val="21"/>
          <w:szCs w:val="21"/>
          <w:lang w:val="de-AT"/>
        </w:rPr>
      </w:pPr>
      <w:r>
        <w:rPr>
          <w:rFonts w:ascii="Avenir Book" w:hAnsi="Avenir Book"/>
          <w:sz w:val="21"/>
          <w:szCs w:val="21"/>
          <w:lang w:val="de-AT"/>
        </w:rPr>
      </w:r>
      <w:r/>
    </w:p>
    <w:tbl>
      <w:tblPr>
        <w:tblStyle w:val="124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338"/>
        <w:gridCol w:w="1872"/>
      </w:tblGrid>
      <w:tr>
        <w:trPr>
          <w:trHeight w:val="524"/>
        </w:trPr>
        <w:tc>
          <w:tcPr>
            <w:tcW w:w="7338" w:type="dxa"/>
            <w:vAlign w:val="center"/>
            <w:textDirection w:val="lrTb"/>
            <w:noWrap w:val="false"/>
          </w:tcPr>
          <w:p>
            <w:pPr>
              <w:pStyle w:val="1247"/>
              <w:rPr>
                <w:rFonts w:ascii="Avenir Book" w:hAnsi="Avenir Book"/>
                <w:sz w:val="18"/>
                <w:szCs w:val="18"/>
              </w:rPr>
            </w:pPr>
            <w:r>
              <w:rPr>
                <w:rFonts w:ascii="Avenir Book" w:hAnsi="Avenir Book"/>
                <w:color w:val="34698c"/>
                <w:sz w:val="18"/>
                <w:szCs w:val="18"/>
              </w:rPr>
              <w:t xml:space="preserve">© ENSITE project (grant no. 2019-1-DE01-KA203-005046) 2019-2022, lead contributions by International Centre for STEM Education (ICSE) at the University of Education Freiburg, Germany. CC BY-NC-SA 4.0 license granted.</w:t>
            </w:r>
            <w:r/>
          </w:p>
        </w:tc>
        <w:tc>
          <w:tcPr>
            <w:tcW w:w="1872" w:type="dxa"/>
            <w:vAlign w:val="center"/>
            <w:textDirection w:val="lrTb"/>
            <w:noWrap w:val="false"/>
          </w:tcPr>
          <w:p>
            <w:pPr>
              <w:pStyle w:val="1247"/>
              <w:jc w:val="center"/>
              <w:rPr>
                <w:rFonts w:ascii="Avenir Book" w:hAnsi="Avenir Book"/>
                <w:sz w:val="21"/>
                <w:szCs w:val="21"/>
              </w:rPr>
            </w:pPr>
            <w:r>
              <w:rPr>
                <w:rFonts w:ascii="Avenir Book" w:hAnsi="Avenir Book"/>
                <w:sz w:val="21"/>
                <w:szCs w:val="21"/>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36064" behindDoc="0" locked="0" layoutInCell="1" allowOverlap="1">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r/>
                            </pic:nvPicPr>
                            <pic:blipFill>
                              <a:blip r:embed="rId2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736064;o:allowoverlap:true;o:allowincell:true;mso-position-horizontal-relative:text;margin-left:-1.3pt;mso-position-horizontal:absolute;mso-position-vertical-relative:text;margin-top:-30.4pt;mso-position-vertical:absolute;width:85.5pt;height:29.8pt;mso-wrap-distance-left:9.0pt;mso-wrap-distance-top:0.0pt;mso-wrap-distance-right:9.0pt;mso-wrap-distance-bottom:0.0pt;" stroked="f">
                      <v:path textboxrect="0,0,0,0"/>
                      <w10:wrap type="square"/>
                      <v:imagedata r:id="rId22" o:title=""/>
                    </v:shape>
                  </w:pict>
                </mc:Fallback>
              </mc:AlternateContent>
            </w:r>
            <w:r/>
          </w:p>
        </w:tc>
      </w:tr>
    </w:tbl>
    <w:p>
      <w:pPr>
        <w:pStyle w:val="1247"/>
      </w:pPr>
      <w:r/>
      <w:r/>
    </w:p>
    <w:p>
      <w:pPr>
        <w:rPr>
          <w:rFonts w:ascii="Avenir Book" w:hAnsi="Avenir Book"/>
          <w:b/>
          <w:bCs/>
          <w:color w:val="808080" w:themeColor="background1" w:themeShade="80"/>
          <w:lang w:val="en-US"/>
        </w:rPr>
        <w:sectPr>
          <w:headerReference w:type="default" r:id="rId9"/>
          <w:headerReference w:type="even" r:id="rId10"/>
          <w:headerReference w:type="first" r:id="rId11"/>
          <w:footerReference w:type="default" r:id="rId15"/>
          <w:footerReference w:type="first" r:id="rId16"/>
          <w:footnotePr/>
          <w:endnotePr/>
          <w:type w:val="nextPage"/>
          <w:pgSz w:w="11906" w:h="16838" w:orient="portrait"/>
          <w:pgMar w:top="1423" w:right="1418" w:bottom="1134" w:left="1418" w:header="709" w:footer="0" w:gutter="0"/>
          <w:pgNumType w:start="0"/>
          <w:cols w:num="1" w:sep="0" w:space="708" w:equalWidth="1"/>
          <w:docGrid w:linePitch="360"/>
          <w:titlePg/>
        </w:sectPr>
      </w:pPr>
      <w:r>
        <w:rPr>
          <w:rFonts w:ascii="Avenir Book" w:hAnsi="Avenir Book"/>
          <w:b/>
          <w:bCs/>
          <w:color w:val="808080" w:themeColor="background1" w:themeShade="80"/>
          <w:lang w:val="en-US"/>
        </w:rPr>
      </w:r>
      <w:r/>
    </w:p>
    <w:tbl>
      <w:tblPr>
        <w:tblStyle w:val="1240"/>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006"/>
        <w:gridCol w:w="7783"/>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50"/>
              <w:jc w:val="left"/>
              <w:spacing w:before="0"/>
              <w:rPr>
                <w:rFonts w:ascii="Arial" w:hAnsi="Arial" w:eastAsia="BatangChe" w:cs="Arial"/>
                <w:lang w:val="es-ES_tradnl"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6"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pic:cNvPicPr>
                              <pic:nvPr/>
                            </pic:nvPicPr>
                            <pic:blipFill>
                              <a:blip r:embed="rId2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6.9pt;height:36.9pt;mso-wrap-distance-left:0.0pt;mso-wrap-distance-top:0.0pt;mso-wrap-distance-right:0.0pt;mso-wrap-distance-bottom:0.0pt;" stroked="f">
                      <v:path textboxrect="0,0,0,0"/>
                      <v:imagedata r:id="rId23" o:title=""/>
                    </v:shape>
                  </w:pict>
                </mc:Fallback>
              </mc:AlternateContent>
            </w:r>
            <w:r/>
          </w:p>
        </w:tc>
        <w:tc>
          <w:tcPr>
            <w:tcBorders>
              <w:top w:val="none" w:color="000000" w:sz="4" w:space="0"/>
              <w:left w:val="none" w:color="000000" w:sz="4" w:space="0"/>
              <w:bottom w:val="single" w:color="B9C6DB" w:sz="6" w:space="0"/>
              <w:right w:val="none" w:color="000000" w:sz="4" w:space="0"/>
            </w:tcBorders>
            <w:tcW w:w="7630" w:type="dxa"/>
            <w:vAlign w:val="center"/>
            <w:textDirection w:val="lrTb"/>
            <w:noWrap w:val="false"/>
          </w:tcPr>
          <w:p>
            <w:pPr>
              <w:pStyle w:val="1050"/>
              <w:jc w:val="left"/>
              <w:spacing w:before="0"/>
              <w:rPr>
                <w:rFonts w:ascii="Arial" w:hAnsi="Arial" w:eastAsia="BatangChe" w:cs="Arial"/>
                <w:lang w:val="es-ES_tradnl" w:eastAsia="es-ES_tradnl"/>
              </w:rPr>
            </w:pPr>
            <w:r>
              <w:rPr>
                <w:rFonts w:ascii="Arial" w:hAnsi="Arial" w:eastAsia="BatangChe" w:cs="Arial"/>
                <w:lang w:val="es-ES_tradnl" w:eastAsia="es-ES_tradnl"/>
              </w:rPr>
              <w:t xml:space="preserve">Allgemeiner</w:t>
            </w:r>
            <w:r>
              <w:rPr>
                <w:rFonts w:ascii="Arial" w:hAnsi="Arial" w:eastAsia="BatangChe" w:cs="Arial"/>
                <w:lang w:val="es-ES_tradnl" w:eastAsia="es-ES_tradnl"/>
              </w:rPr>
              <w:t xml:space="preserve"> </w:t>
            </w:r>
            <w:r>
              <w:rPr>
                <w:rFonts w:ascii="Arial" w:hAnsi="Arial" w:eastAsia="BatangChe" w:cs="Arial"/>
                <w:lang w:val="es-ES_tradnl" w:eastAsia="es-ES_tradnl"/>
              </w:rPr>
              <w:t xml:space="preserve">Überblick</w:t>
            </w:r>
            <w:r>
              <w:rPr>
                <w:rFonts w:ascii="Arial" w:hAnsi="Arial" w:eastAsia="BatangChe" w:cs="Arial"/>
                <w:lang w:val="es-ES_tradnl" w:eastAsia="es-ES_tradnl"/>
              </w:rPr>
              <w:t xml:space="preserve"> </w:t>
            </w:r>
            <w:r>
              <w:rPr>
                <w:rFonts w:ascii="Arial" w:hAnsi="Arial" w:eastAsia="BatangChe" w:cs="Arial"/>
                <w:lang w:val="es-ES_tradnl" w:eastAsia="es-ES_tradnl"/>
              </w:rPr>
              <w:t xml:space="preserve">und</w:t>
            </w:r>
            <w:r>
              <w:rPr>
                <w:rFonts w:ascii="Arial" w:hAnsi="Arial" w:eastAsia="BatangChe" w:cs="Arial"/>
                <w:lang w:val="es-ES_tradnl" w:eastAsia="es-ES_tradnl"/>
              </w:rPr>
              <w:t xml:space="preserve"> </w:t>
            </w:r>
            <w:r>
              <w:rPr>
                <w:rFonts w:ascii="Arial" w:hAnsi="Arial" w:eastAsia="BatangChe" w:cs="Arial"/>
                <w:lang w:val="es-ES_tradnl" w:eastAsia="es-ES_tradnl"/>
              </w:rPr>
              <w:t xml:space="preserve">Zielsetzung</w:t>
            </w:r>
            <w:r/>
          </w:p>
        </w:tc>
      </w:tr>
      <w:tr>
        <w:trPr/>
        <w:tc>
          <w:tcPr>
            <w:gridSpan w:val="2"/>
            <w:tcBorders>
              <w:top w:val="single" w:color="B9C6DB" w:sz="6" w:space="0"/>
            </w:tcBorders>
            <w:tcW w:w="8616" w:type="dxa"/>
            <w:textDirection w:val="lrTb"/>
            <w:noWrap w:val="false"/>
          </w:tcPr>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In diesem Modul werden angehende </w:t>
            </w:r>
            <w:r>
              <w:rPr>
                <w:rFonts w:ascii="Avenir Book" w:hAnsi="Avenir Book" w:eastAsia="BatangChe" w:cs="Courier New"/>
                <w:lang w:val="de-AT"/>
              </w:rPr>
              <w:t xml:space="preserve">Lehrkräfte</w:t>
            </w:r>
            <w:r>
              <w:rPr>
                <w:rFonts w:ascii="Avenir Book" w:hAnsi="Avenir Book" w:eastAsia="BatangChe" w:cs="Courier New"/>
                <w:lang w:val="de-AT"/>
              </w:rPr>
              <w:t xml:space="preserve"> der Naturwissenschaften in der Erstausbildung in die Entwicklung von Entscheidungskompetenzen eingeführt, die auf der Konfrontation wissenschaftlicher Positionen am Beispiel der Nahrungsmittelversorgung der Welt basieren. Die </w:t>
            </w:r>
            <w:r>
              <w:rPr>
                <w:rFonts w:ascii="Avenir Book" w:hAnsi="Avenir Book" w:eastAsia="BatangChe" w:cs="Courier New"/>
                <w:lang w:val="de-AT"/>
              </w:rPr>
              <w:t xml:space="preserve">Entscheidungsfindung wird als Abwägung verschiedener Perspektiven erlebt - sowohl wissenschaftlich fundierter als auch persönlicher. Das Modul bietet Anhaltspunkte, diesen Prozess bei der Planung, Durchführung und Auswertung von Unterricht zu reflektieren.</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Ziel ist es, Bedingungen und Einflüsse für die Entscheidungsfindung in der Lebensmittelwelt darzustellen und eine Orientierung auf dem Lebensmittelmarkt zu geben, zu Aspekten wie Lebensmittelquelle</w:t>
            </w:r>
            <w:r>
              <w:rPr>
                <w:rFonts w:ascii="Avenir Book" w:hAnsi="Avenir Book" w:eastAsia="BatangChe" w:cs="Courier New"/>
                <w:lang w:val="de-AT"/>
              </w:rPr>
              <w:t xml:space="preserve">n, Lebensmittelproduktion, Lebensmittelverteilung und Lebensmittelkonsum. Obwohl der Schwerpunkt dieses Moduls auf dem Lernen liegt, werden wir auch Einblicke in die Einbeziehung dieser Aspekte in den naturwissenschaftlichen Unterricht in der Schule geben.</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Das Modul führt künftige </w:t>
            </w:r>
            <w:r>
              <w:rPr>
                <w:rFonts w:ascii="Avenir Book" w:hAnsi="Avenir Book" w:eastAsia="BatangChe" w:cs="Courier New"/>
                <w:lang w:val="de-AT"/>
              </w:rPr>
              <w:t xml:space="preserve">Lehrkräfte</w:t>
            </w:r>
            <w:r>
              <w:rPr>
                <w:rFonts w:ascii="Avenir Book" w:hAnsi="Avenir Book" w:eastAsia="BatangChe" w:cs="Courier New"/>
                <w:lang w:val="de-AT"/>
              </w:rPr>
              <w:t xml:space="preserve"> in die Entscheidungsfindung in Umweltfragen ein. Sie werden lernen, wie man mit Themen im Zusammenhang mit der Lebensmittelwelt umgeht, und es wird sich mit den Werten und Einstellungen zukünftiger LehrerInnen befassen, was</w:t>
            </w:r>
            <w:r>
              <w:rPr>
                <w:rFonts w:ascii="Avenir Book" w:hAnsi="Avenir Book" w:eastAsia="BatangChe" w:cs="Courier New"/>
                <w:lang w:val="de-AT"/>
              </w:rPr>
              <w:t xml:space="preserve"> ihren Umgang mit ihnen als aktive BürgerInnen und ihre Einbeziehung in den Unterricht betrifft.  Es wird auch konkrete Ideen enthalten, wie diese Themen in den naturwissenschaftlichen und mathematischen Unterricht und das Lernen einbezogen werden können. </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Der Inhalt des Moduls wurde anhand</w:t>
            </w:r>
            <w:r>
              <w:rPr>
                <w:rFonts w:ascii="Avenir Book" w:hAnsi="Avenir Book" w:eastAsia="BatangChe" w:cs="Courier New"/>
                <w:lang w:val="de-AT"/>
              </w:rPr>
              <w:t xml:space="preserve"> konkreter Beispiele ausgewählt, um den Studierenden Erfahrungen im Umgang mit sozialwissenschaftlichen Umweltthemen zu vermitteln, die sich mit den verschiedenen Folgen des Lebensmittelmarktes aus wissenschaftlicher und gesellschaftlicher Sicht befassen. </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Das Modul O5 baut auf dem Modul O1 auf und vertieft den Aspekt der Entscheidungsfindung sowohl beim Lernen, um Kompetenzen im Umgang mit Umwelt-SSI selbst zu entwickeln, als auch beim Lehren, um Lehrkompetenzen zu erwerben, die d</w:t>
            </w:r>
            <w:r>
              <w:rPr>
                <w:rFonts w:ascii="Avenir Book" w:hAnsi="Avenir Book" w:eastAsia="BatangChe" w:cs="Courier New"/>
                <w:lang w:val="de-AT"/>
              </w:rPr>
              <w:t xml:space="preserve">ie Studierenden bei der Entwicklung dieser Kompetenzen unterstützen. Entwicklung und Anwendung des Moduls O5 stehen in enger Zusammenarbeit mit Modul O6, da die sozialen, politischen oder ethischen Dimensionen von SSI den Entscheidungsprozess beeinflussen.</w:t>
            </w:r>
            <w:r/>
          </w:p>
          <w:p>
            <w:pPr>
              <w:jc w:val="both"/>
              <w:spacing w:before="120" w:after="120"/>
              <w:rPr>
                <w:rFonts w:eastAsia="BatangChe" w:cs="Courier New"/>
                <w:lang w:val="de-AT"/>
              </w:rPr>
            </w:pPr>
            <w:r>
              <w:rPr>
                <w:rFonts w:eastAsia="BatangChe" w:cs="Courier New"/>
                <w:lang w:val="de-AT"/>
              </w:rPr>
            </w:r>
            <w:r/>
          </w:p>
        </w:tc>
      </w:tr>
    </w:tbl>
    <w:p>
      <w:pPr>
        <w:jc w:val="both"/>
        <w:rPr>
          <w:rFonts w:hint="eastAsia" w:ascii="Avenir Book" w:hAnsi="Avenir Book" w:eastAsia="BatangChe" w:cs="Courier New"/>
        </w:rPr>
      </w:pPr>
      <w:r>
        <w:rPr>
          <w:rFonts w:hint="eastAsia" w:ascii="Avenir Book" w:hAnsi="Avenir Book" w:eastAsia="BatangChe" w:cs="Courier New"/>
        </w:rPr>
      </w:r>
      <w:r/>
    </w:p>
    <w:tbl>
      <w:tblPr>
        <w:tblStyle w:val="1240"/>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0"/>
        <w:gridCol w:w="7799"/>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50"/>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7"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pic:cNvPicPr>
                              <pic:nvPr/>
                            </pic:nvPicPr>
                            <pic:blipFill>
                              <a:blip r:embed="rId2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6.9pt;height:36.9pt;mso-wrap-distance-left:0.0pt;mso-wrap-distance-top:0.0pt;mso-wrap-distance-right:0.0pt;mso-wrap-distance-bottom:0.0pt;" stroked="f">
                      <v:path textboxrect="0,0,0,0"/>
                      <v:imagedata r:id="rId24" o:title=""/>
                    </v:shape>
                  </w:pict>
                </mc:Fallback>
              </mc:AlternateContent>
            </w:r>
            <w:r/>
          </w:p>
        </w:tc>
        <w:tc>
          <w:tcPr>
            <w:tcBorders>
              <w:top w:val="none" w:color="000000" w:sz="4" w:space="0"/>
              <w:left w:val="none" w:color="000000" w:sz="4" w:space="0"/>
              <w:bottom w:val="single" w:color="B9C6DB" w:sz="6" w:space="0"/>
              <w:right w:val="none" w:color="000000" w:sz="4" w:space="0"/>
            </w:tcBorders>
            <w:tcW w:w="7766" w:type="dxa"/>
            <w:vAlign w:val="center"/>
            <w:textDirection w:val="lrTb"/>
            <w:noWrap w:val="false"/>
          </w:tcPr>
          <w:p>
            <w:pPr>
              <w:pStyle w:val="1050"/>
              <w:jc w:val="left"/>
              <w:spacing w:before="0"/>
              <w:rPr>
                <w:rFonts w:ascii="Arial" w:hAnsi="Arial" w:eastAsia="BatangChe" w:cs="Arial"/>
                <w:lang w:eastAsia="es-ES_tradnl"/>
              </w:rPr>
            </w:pPr>
            <w:r>
              <w:rPr>
                <w:rFonts w:eastAsia="BatangChe" w:cs="Arial"/>
                <w:color w:val="004571"/>
                <w:sz w:val="36"/>
                <w:szCs w:val="36"/>
              </w:rPr>
              <w:t xml:space="preserve">Relevante</w:t>
            </w:r>
            <w:r>
              <w:rPr>
                <w:rFonts w:eastAsia="BatangChe" w:cs="Arial"/>
                <w:color w:val="004571"/>
                <w:sz w:val="36"/>
                <w:szCs w:val="36"/>
              </w:rPr>
              <w:t xml:space="preserve"> </w:t>
            </w:r>
            <w:r>
              <w:rPr>
                <w:rFonts w:eastAsia="BatangChe" w:cs="Arial"/>
                <w:color w:val="004571"/>
                <w:sz w:val="36"/>
                <w:szCs w:val="36"/>
              </w:rPr>
              <w:t xml:space="preserve">Themen</w:t>
            </w:r>
            <w:r/>
          </w:p>
        </w:tc>
      </w:tr>
      <w:tr>
        <w:trPr/>
        <w:tc>
          <w:tcPr>
            <w:gridSpan w:val="2"/>
            <w:tcBorders>
              <w:top w:val="single" w:color="B9C6DB" w:sz="6" w:space="0"/>
            </w:tcBorders>
            <w:tcW w:w="8752" w:type="dxa"/>
            <w:textDirection w:val="lrTb"/>
            <w:noWrap w:val="false"/>
          </w:tcPr>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Im Rahmen des Moduls werden Aktivitäten für die Erstausbildung von </w:t>
            </w:r>
            <w:r>
              <w:rPr>
                <w:rFonts w:ascii="Avenir Book" w:hAnsi="Avenir Book" w:eastAsia="BatangChe" w:cs="Courier New"/>
                <w:lang w:val="de-AT"/>
              </w:rPr>
              <w:t xml:space="preserve">Lehrkräften</w:t>
            </w:r>
            <w:r>
              <w:rPr>
                <w:rFonts w:ascii="Avenir Book" w:hAnsi="Avenir Book" w:eastAsia="BatangChe" w:cs="Courier New"/>
                <w:lang w:val="de-AT"/>
              </w:rPr>
              <w:t xml:space="preserve"> entwickelt und angeboten, die darauf abzielen, angehende </w:t>
            </w:r>
            <w:r>
              <w:rPr>
                <w:rFonts w:ascii="Avenir Book" w:hAnsi="Avenir Book" w:eastAsia="BatangChe" w:cs="Courier New"/>
                <w:lang w:val="de-AT"/>
              </w:rPr>
              <w:t xml:space="preserve">Lehrkräfte</w:t>
            </w:r>
            <w:r>
              <w:rPr>
                <w:rFonts w:ascii="Avenir Book" w:hAnsi="Avenir Book" w:eastAsia="BatangChe" w:cs="Courier New"/>
                <w:lang w:val="de-AT"/>
              </w:rPr>
              <w:t xml:space="preserve"> mit dem Wissen, den Fähigkeiten, den Werten und den Ressourcen ausz</w:t>
            </w:r>
            <w:r>
              <w:rPr>
                <w:rFonts w:ascii="Avenir Book" w:hAnsi="Avenir Book" w:eastAsia="BatangChe" w:cs="Courier New"/>
                <w:lang w:val="de-AT"/>
              </w:rPr>
              <w:t xml:space="preserve">ustatten, die erforderlich sind, um Entscheidungen in Bezug auf die Wissenschaft zu treffen und die Entscheidungsfindung in ihren zukünftigen wissenschaftlichen Unterricht einzubeziehen. Studierende - zukünftige LehrerInnen der Naturwissenschaften - haben </w:t>
            </w:r>
            <w:r>
              <w:rPr>
                <w:rFonts w:ascii="Avenir Book" w:hAnsi="Avenir Book" w:eastAsia="BatangChe" w:cs="Courier New"/>
                <w:lang w:val="de-AT"/>
              </w:rPr>
              <w:t xml:space="preserve">die Möglichkeit zu lernen, was sozialwissenschaftliche F</w:t>
            </w:r>
            <w:r>
              <w:rPr>
                <w:rFonts w:ascii="Avenir Book" w:hAnsi="Avenir Book" w:eastAsia="BatangChe" w:cs="Courier New"/>
                <w:lang w:val="de-AT"/>
              </w:rPr>
              <w:t xml:space="preserve">ragen sind und wie man mit ihnen am Beispiel der Lebensmittelwelt umgeht. Zukünftige LehrerInnen für Mathematik und Naturwissenschaften könnten ihren Unterricht anhand von Beispielen für Methoden, Formen und Inhalte, die in diesem Modul vorgeschlagen werde</w:t>
            </w:r>
            <w:r>
              <w:rPr>
                <w:rFonts w:ascii="Avenir Book" w:hAnsi="Avenir Book" w:eastAsia="BatangChe" w:cs="Courier New"/>
                <w:lang w:val="de-AT"/>
              </w:rPr>
              <w:t xml:space="preserve">n, vorbereiten. Auf diese Weise erhalten sie einen ersten Einblick, wie sie sozialwissenschaftliche Themen in ihre Unterrichtsszenarien einbeziehen können. Sie können mit den Beispielen arbeiten und sie durch eigene Kreativität und Erfahrung modifizieren. </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Das Modul orientiert sich an den folgenden exemplarischen Herausforderungen im Zusammenhang mit dem mathematisch-naturwissenschaftlichen Unterricht:</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 Arbeit mit Informationsquellen und Bewertung von Informationen</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 Brainstorming und Brainwriting-Aktivitäten</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 Geschichtenerzählen als Unterstützung der Kommunikation</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 Rollenspiele zur Unterstützung der Kommunikation</w:t>
            </w:r>
            <w:r/>
          </w:p>
          <w:p>
            <w:pPr>
              <w:jc w:val="both"/>
              <w:spacing w:line="276" w:lineRule="auto"/>
              <w:rPr>
                <w:rFonts w:hint="eastAsia" w:ascii="Avenir Book" w:hAnsi="Avenir Book" w:eastAsia="BatangChe" w:cs="Courier New"/>
                <w:lang w:val="de-AT"/>
              </w:rPr>
            </w:pPr>
            <w:r>
              <w:rPr>
                <w:rFonts w:ascii="Avenir Book" w:hAnsi="Avenir Book" w:eastAsia="BatangChe" w:cs="Courier New"/>
                <w:lang w:val="de-AT"/>
              </w:rPr>
              <w:t xml:space="preserve">-Praktische (inkl. experimentelle) Aktivitäten als evidenzbasierte (naturwissenschaftliche) Kommunikation, die eine gute Verbindung der Lehrinhalte mit der Lebenswelt der SchülerInnen ermöglicht.</w:t>
            </w:r>
            <w:r/>
          </w:p>
        </w:tc>
      </w:tr>
    </w:tbl>
    <w:p>
      <w:pPr>
        <w:jc w:val="both"/>
        <w:rPr>
          <w:rFonts w:hint="eastAsia" w:ascii="Avenir Book" w:hAnsi="Avenir Book" w:eastAsia="BatangChe" w:cs="Courier New"/>
        </w:rPr>
      </w:pPr>
      <w:r>
        <w:rPr>
          <w:rFonts w:hint="eastAsia" w:ascii="Avenir Book" w:hAnsi="Avenir Book" w:eastAsia="BatangChe" w:cs="Courier New"/>
        </w:rPr>
      </w:r>
      <w:r/>
    </w:p>
    <w:tbl>
      <w:tblPr>
        <w:tblStyle w:val="1240"/>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17"/>
        <w:gridCol w:w="7672"/>
      </w:tblGrid>
      <w:tr>
        <w:trPr>
          <w:trHeight w:val="851" w:hRule="exact"/>
        </w:trPr>
        <w:tc>
          <w:tcPr>
            <w:tcBorders>
              <w:bottom w:val="single" w:color="B9C6DB" w:sz="6" w:space="0"/>
            </w:tcBorders>
            <w:tcW w:w="1100" w:type="dxa"/>
            <w:vAlign w:val="center"/>
            <w:textDirection w:val="lrTb"/>
            <w:noWrap w:val="false"/>
          </w:tcPr>
          <w:p>
            <w:pPr>
              <w:pStyle w:val="1050"/>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pic:cNvPicPr>
                              <pic:nvPr/>
                            </pic:nvPicPr>
                            <pic:blipFill>
                              <a:blip r:embed="rId2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6.9pt;height:36.9pt;mso-wrap-distance-left:0.0pt;mso-wrap-distance-top:0.0pt;mso-wrap-distance-right:0.0pt;mso-wrap-distance-bottom:0.0pt;" stroked="f">
                      <v:path textboxrect="0,0,0,0"/>
                      <v:imagedata r:id="rId25" o:title=""/>
                    </v:shape>
                  </w:pict>
                </mc:Fallback>
              </mc:AlternateContent>
            </w:r>
            <w:r>
              <w:rPr>
                <w:rFonts w:ascii="Arial" w:hAnsi="Arial" w:eastAsia="BatangChe" w:cs="Arial"/>
                <w:lang w:eastAsia="es-ES_tradnl"/>
              </w:rPr>
              <w:t xml:space="preserve"> </w:t>
            </w:r>
            <w:r/>
          </w:p>
        </w:tc>
        <w:tc>
          <w:tcPr>
            <w:tcBorders>
              <w:bottom w:val="single" w:color="B9C6DB" w:sz="6" w:space="0"/>
            </w:tcBorders>
            <w:tcW w:w="7556" w:type="dxa"/>
            <w:vAlign w:val="center"/>
            <w:textDirection w:val="lrTb"/>
            <w:noWrap w:val="false"/>
          </w:tcPr>
          <w:p>
            <w:pPr>
              <w:pStyle w:val="1050"/>
              <w:jc w:val="left"/>
              <w:rPr>
                <w:rFonts w:ascii="Arial" w:hAnsi="Arial" w:eastAsia="BatangChe" w:cs="Arial"/>
                <w:color w:val="004571"/>
                <w:sz w:val="36"/>
                <w:szCs w:val="36"/>
              </w:rPr>
            </w:pPr>
            <w:r>
              <w:rPr>
                <w:rFonts w:eastAsia="BatangChe" w:cs="Arial"/>
                <w:color w:val="004571"/>
                <w:sz w:val="36"/>
                <w:szCs w:val="36"/>
              </w:rPr>
              <w:t xml:space="preserve">Lernergebnisse</w:t>
            </w:r>
            <w:r/>
          </w:p>
        </w:tc>
      </w:tr>
      <w:tr>
        <w:trPr/>
        <w:tc>
          <w:tcPr>
            <w:gridSpan w:val="2"/>
            <w:tcBorders>
              <w:top w:val="single" w:color="B9C6DB" w:sz="6" w:space="0"/>
              <w:left w:val="single" w:color="B9C6DB" w:sz="6" w:space="0"/>
              <w:bottom w:val="single" w:color="B9C6DB" w:sz="6" w:space="0"/>
              <w:right w:val="single" w:color="B9C6DB" w:sz="6" w:space="0"/>
            </w:tcBorders>
            <w:tcW w:w="8656" w:type="dxa"/>
            <w:textDirection w:val="lrTb"/>
            <w:noWrap w:val="false"/>
          </w:tcPr>
          <w:p>
            <w:pPr>
              <w:jc w:val="both"/>
              <w:rPr>
                <w:rFonts w:hint="eastAsia" w:ascii="Avenir Book" w:hAnsi="Avenir Book" w:eastAsia="BatangChe" w:cs="Arial"/>
                <w:lang w:val="de-AT"/>
              </w:rPr>
            </w:pPr>
            <w:r>
              <w:rPr>
                <w:rFonts w:ascii="Avenir Book" w:hAnsi="Avenir Book" w:eastAsia="BatangChe" w:cs="Arial"/>
                <w:lang w:val="de-AT"/>
              </w:rPr>
              <w:t xml:space="preserve">Die Studierenden erwerben</w:t>
            </w:r>
            <w:r/>
          </w:p>
          <w:p>
            <w:pPr>
              <w:jc w:val="both"/>
              <w:rPr>
                <w:rFonts w:hint="eastAsia" w:ascii="Avenir Book" w:hAnsi="Avenir Book" w:eastAsia="BatangChe" w:cs="Arial"/>
                <w:lang w:val="de-AT"/>
              </w:rPr>
            </w:pPr>
            <w:r>
              <w:rPr>
                <w:rFonts w:ascii="Avenir Book" w:hAnsi="Avenir Book" w:eastAsia="BatangChe" w:cs="Arial"/>
                <w:lang w:val="de-AT"/>
              </w:rPr>
              <w:t xml:space="preserve">- Verschiedene Strategien zur Entscheidungsfindung</w:t>
            </w:r>
            <w:r/>
          </w:p>
          <w:p>
            <w:pPr>
              <w:jc w:val="both"/>
              <w:rPr>
                <w:rFonts w:hint="eastAsia" w:ascii="Avenir Book" w:hAnsi="Avenir Book" w:eastAsia="BatangChe" w:cs="Arial"/>
                <w:lang w:val="de-AT"/>
              </w:rPr>
            </w:pPr>
            <w:r>
              <w:rPr>
                <w:rFonts w:ascii="Avenir Book" w:hAnsi="Avenir Book" w:eastAsia="BatangChe" w:cs="Arial"/>
                <w:lang w:val="de-AT"/>
              </w:rPr>
              <w:t xml:space="preserve">- Verständnis des Entscheidungsprozesses, d.h. der erforderlichen Schritte, der Bewertung der Bedingungen, der Ergebnisse und der Konsequenzen</w:t>
            </w:r>
            <w:r/>
          </w:p>
          <w:p>
            <w:pPr>
              <w:jc w:val="both"/>
              <w:rPr>
                <w:rFonts w:hint="eastAsia" w:ascii="Avenir Book" w:hAnsi="Avenir Book" w:eastAsia="BatangChe" w:cs="Arial"/>
                <w:lang w:val="de-AT"/>
              </w:rPr>
            </w:pPr>
            <w:r>
              <w:rPr>
                <w:rFonts w:ascii="Avenir Book" w:hAnsi="Avenir Book" w:eastAsia="BatangChe" w:cs="Arial"/>
                <w:lang w:val="de-AT"/>
              </w:rPr>
              <w:t xml:space="preserve">- Beispiele für Entscheidungsstrategien im Zusammenhang mit der Welt der Lebensmittel</w:t>
            </w:r>
            <w:r/>
          </w:p>
          <w:p>
            <w:pPr>
              <w:jc w:val="both"/>
              <w:rPr>
                <w:rFonts w:hint="eastAsia" w:ascii="Avenir Book" w:hAnsi="Avenir Book" w:eastAsia="BatangChe" w:cs="Arial"/>
                <w:lang w:val="de-AT"/>
              </w:rPr>
            </w:pPr>
            <w:r>
              <w:rPr>
                <w:rFonts w:ascii="Avenir Book" w:hAnsi="Avenir Book" w:eastAsia="BatangChe" w:cs="Arial"/>
                <w:lang w:val="de-AT"/>
              </w:rPr>
              <w:t xml:space="preserve">- Überlegungen zu spezifischen Merkmalen von Entscheidungsstrategien und ihrem Bezug zum mathematisch-naturwissenschaftlichen Unterricht</w:t>
            </w:r>
            <w:r/>
          </w:p>
          <w:p>
            <w:pPr>
              <w:jc w:val="both"/>
              <w:rPr>
                <w:rFonts w:hint="eastAsia" w:ascii="Avenir Book" w:hAnsi="Avenir Book" w:eastAsia="BatangChe" w:cs="Arial"/>
                <w:lang w:val="de-AT"/>
              </w:rPr>
            </w:pPr>
            <w:r>
              <w:rPr>
                <w:rFonts w:ascii="Avenir Book" w:hAnsi="Avenir Book" w:eastAsia="BatangChe" w:cs="Arial"/>
                <w:lang w:val="de-AT"/>
              </w:rPr>
              <w:t xml:space="preserve">- Überzeugungen zur Entscheidungsfindung in Bezug auf den Lebensmittelmarkt und deren Einfluss auf den Menschen</w:t>
            </w:r>
            <w:r/>
          </w:p>
          <w:p>
            <w:pPr>
              <w:jc w:val="both"/>
              <w:rPr>
                <w:rFonts w:hint="eastAsia" w:ascii="Avenir Book" w:hAnsi="Avenir Book" w:eastAsia="BatangChe" w:cs="Arial"/>
                <w:lang w:val="de-AT"/>
              </w:rPr>
            </w:pPr>
            <w:r>
              <w:rPr>
                <w:rFonts w:ascii="Avenir Book" w:hAnsi="Avenir Book" w:eastAsia="BatangChe" w:cs="Arial"/>
                <w:lang w:val="de-AT"/>
              </w:rPr>
              <w:t xml:space="preserve">- Beispiele für eigene Entscheidungsfälle aus dem Alltag im Zusammenhang mit dem Lebensmittelkonsum</w:t>
            </w:r>
            <w:r/>
          </w:p>
          <w:p>
            <w:pPr>
              <w:jc w:val="both"/>
              <w:rPr>
                <w:rFonts w:hint="eastAsia" w:ascii="Avenir Book" w:hAnsi="Avenir Book" w:eastAsia="BatangChe" w:cs="Arial"/>
                <w:lang w:val="de-AT"/>
              </w:rPr>
            </w:pPr>
            <w:r>
              <w:rPr>
                <w:rFonts w:ascii="Avenir Book" w:hAnsi="Avenir Book" w:eastAsia="BatangChe" w:cs="Arial"/>
                <w:lang w:val="de-AT"/>
              </w:rPr>
              <w:t xml:space="preserve">- Fähigkeiten zum Vergleich verschiedener Arten der Entscheidungsfindung, d.h. Handeln im Sinne einer aktiven und kritischen Bürgerschaft </w:t>
            </w:r>
            <w:r>
              <w:rPr>
                <w:rFonts w:ascii="Avenir Book" w:hAnsi="Avenir Book" w:eastAsia="BatangChe" w:cs="Arial"/>
                <w:lang w:val="de-AT"/>
              </w:rPr>
              <w:t xml:space="preserve">im Gegensatz zum</w:t>
            </w:r>
            <w:r>
              <w:rPr>
                <w:rFonts w:ascii="Avenir Book" w:hAnsi="Avenir Book" w:eastAsia="BatangChe" w:cs="Arial"/>
                <w:lang w:val="de-AT"/>
              </w:rPr>
              <w:t xml:space="preserve"> Ignorieren von Beweisen und dem Folgen von "Führern" an Beispielen aus der Lebensmittelwelt</w:t>
            </w:r>
            <w:r/>
          </w:p>
          <w:p>
            <w:pPr>
              <w:jc w:val="both"/>
              <w:rPr>
                <w:rFonts w:hint="eastAsia" w:ascii="Avenir Book" w:hAnsi="Avenir Book" w:eastAsia="BatangChe" w:cs="Arial"/>
                <w:lang w:val="de-AT"/>
              </w:rPr>
            </w:pPr>
            <w:r>
              <w:rPr>
                <w:rFonts w:ascii="Avenir Book" w:hAnsi="Avenir Book" w:eastAsia="BatangChe" w:cs="Arial"/>
                <w:lang w:val="de-AT"/>
              </w:rPr>
              <w:t xml:space="preserve">- Gründe für die Einbeziehung der Entscheidungsfindung in den naturwissenschaftlichen Unterricht</w:t>
            </w:r>
            <w:r/>
          </w:p>
          <w:p>
            <w:pPr>
              <w:jc w:val="both"/>
              <w:rPr>
                <w:rFonts w:hint="eastAsia" w:ascii="Avenir Book" w:hAnsi="Avenir Book" w:eastAsia="BatangChe" w:cs="Arial"/>
                <w:lang w:val="de-AT"/>
              </w:rPr>
            </w:pPr>
            <w:r>
              <w:rPr>
                <w:rFonts w:ascii="Avenir Book" w:hAnsi="Avenir Book" w:eastAsia="BatangChe" w:cs="Arial"/>
                <w:lang w:val="de-AT"/>
              </w:rPr>
              <w:t xml:space="preserve">- Erfahrungen mit der Entscheidungsfindung im Unterricht: ein Beispiel mit dem Thema Lebensmittel für den Einsatz in der Sekundarstufe</w:t>
            </w:r>
            <w:r/>
          </w:p>
          <w:p>
            <w:pPr>
              <w:jc w:val="both"/>
              <w:rPr>
                <w:rFonts w:hint="eastAsia" w:ascii="Avenir Book" w:hAnsi="Avenir Book" w:eastAsia="BatangChe" w:cs="Arial"/>
                <w:lang w:val="de-AT"/>
              </w:rPr>
            </w:pPr>
            <w:r>
              <w:rPr>
                <w:rFonts w:ascii="Avenir Book" w:hAnsi="Avenir Book" w:eastAsia="BatangChe" w:cs="Arial"/>
                <w:lang w:val="de-AT"/>
              </w:rPr>
              <w:t xml:space="preserve">- Überlegungen dazu, was Schüler bei der Bewältigung einer solchen Aufgabe lernen</w:t>
            </w:r>
            <w:r/>
          </w:p>
          <w:p>
            <w:pPr>
              <w:jc w:val="both"/>
              <w:spacing w:before="120" w:after="120"/>
              <w:rPr>
                <w:rFonts w:ascii="Avenir Book" w:hAnsi="Avenir Book" w:eastAsia="BatangChe" w:cs="Arial"/>
                <w:lang w:val="de-AT"/>
              </w:rPr>
            </w:pPr>
            <w:r>
              <w:rPr>
                <w:rFonts w:ascii="Avenir Book" w:hAnsi="Avenir Book" w:eastAsia="BatangChe" w:cs="Arial"/>
                <w:lang w:val="de-AT"/>
              </w:rPr>
              <w:t xml:space="preserve">- Bereitschaft, Entscheidungsfindung in den täglichen Unterricht zu integrieren</w:t>
            </w:r>
            <w:r/>
          </w:p>
          <w:p>
            <w:pPr>
              <w:jc w:val="both"/>
              <w:spacing w:before="120" w:after="120"/>
              <w:rPr>
                <w:rFonts w:ascii="Avenir Book" w:hAnsi="Avenir Book" w:eastAsia="BatangChe" w:cs="Arial"/>
                <w:lang w:val="de-AT"/>
                <w14:ligatures w14:val="none"/>
              </w:rPr>
            </w:pPr>
            <w:r>
              <w:rPr>
                <w:rFonts w:cs="Arial"/>
              </w:rPr>
              <w:t xml:space="preserve">-</w:t>
            </w:r>
            <w:r>
              <w:t xml:space="preserve">-</w:t>
            </w:r>
            <w:r>
              <w:rPr>
                <w:rFonts w:ascii="Avenir Book" w:hAnsi="Avenir Book" w:eastAsia="BatangChe" w:cs="Arial"/>
                <w:lang w:val="de-AT"/>
              </w:rPr>
              <w:t xml:space="preserve">Erste</w:t>
            </w:r>
            <w:r>
              <w:rPr>
                <w:rFonts w:ascii="Avenir Book" w:hAnsi="Avenir Book" w:eastAsia="BatangChe" w:cs="Arial"/>
                <w:lang w:val="de-AT"/>
              </w:rPr>
              <w:t xml:space="preserve"> </w:t>
            </w:r>
            <w:r>
              <w:rPr>
                <w:rFonts w:ascii="Avenir Book" w:hAnsi="Avenir Book" w:eastAsia="BatangChe" w:cs="Arial"/>
                <w:lang w:val="de-AT"/>
              </w:rPr>
              <w:t xml:space="preserve">Einführung</w:t>
            </w:r>
            <w:r>
              <w:rPr>
                <w:rFonts w:ascii="Avenir Book" w:hAnsi="Avenir Book" w:eastAsia="BatangChe" w:cs="Arial"/>
                <w:lang w:val="de-AT"/>
              </w:rPr>
              <w:t xml:space="preserve"> in </w:t>
            </w:r>
            <w:r>
              <w:rPr>
                <w:rFonts w:ascii="Avenir Book" w:hAnsi="Avenir Book" w:eastAsia="BatangChe" w:cs="Arial"/>
                <w:lang w:val="de-AT"/>
              </w:rPr>
              <w:t xml:space="preserve">pädagogische</w:t>
            </w:r>
            <w:r>
              <w:rPr>
                <w:rFonts w:ascii="Avenir Book" w:hAnsi="Avenir Book" w:eastAsia="BatangChe" w:cs="Arial"/>
                <w:lang w:val="de-AT"/>
              </w:rPr>
              <w:t xml:space="preserve"> </w:t>
            </w:r>
            <w:r>
              <w:rPr>
                <w:rFonts w:ascii="Avenir Book" w:hAnsi="Avenir Book" w:eastAsia="BatangChe" w:cs="Arial"/>
                <w:lang w:val="de-AT"/>
              </w:rPr>
              <w:t xml:space="preserve">Konzepte</w:t>
            </w:r>
            <w:r>
              <w:rPr>
                <w:rFonts w:ascii="Avenir Book" w:hAnsi="Avenir Book" w:eastAsia="BatangChe" w:cs="Arial"/>
                <w:lang w:val="de-AT"/>
              </w:rPr>
              <w:t xml:space="preserve"> </w:t>
            </w:r>
            <w:r>
              <w:rPr>
                <w:rFonts w:ascii="Avenir Book" w:hAnsi="Avenir Book" w:eastAsia="BatangChe" w:cs="Arial"/>
                <w:lang w:val="de-AT"/>
              </w:rPr>
              <w:t xml:space="preserve">für</w:t>
            </w:r>
            <w:r>
              <w:rPr>
                <w:rFonts w:ascii="Avenir Book" w:hAnsi="Avenir Book" w:eastAsia="BatangChe" w:cs="Arial"/>
                <w:lang w:val="de-AT"/>
              </w:rPr>
              <w:t xml:space="preserve"> den </w:t>
            </w:r>
            <w:r>
              <w:rPr>
                <w:rFonts w:ascii="Avenir Book" w:hAnsi="Avenir Book" w:eastAsia="BatangChe" w:cs="Arial"/>
                <w:lang w:val="de-AT"/>
              </w:rPr>
              <w:t xml:space="preserve">Umgang</w:t>
            </w:r>
            <w:r>
              <w:rPr>
                <w:rFonts w:ascii="Avenir Book" w:hAnsi="Avenir Book" w:eastAsia="BatangChe" w:cs="Arial"/>
                <w:lang w:val="de-AT"/>
              </w:rPr>
              <w:t xml:space="preserve"> </w:t>
            </w:r>
            <w:r>
              <w:rPr>
                <w:rFonts w:ascii="Avenir Book" w:hAnsi="Avenir Book" w:eastAsia="BatangChe" w:cs="Arial"/>
                <w:lang w:val="de-AT"/>
              </w:rPr>
              <w:t xml:space="preserve">mit</w:t>
            </w:r>
            <w:r>
              <w:rPr>
                <w:rFonts w:ascii="Avenir Book" w:hAnsi="Avenir Book" w:eastAsia="BatangChe" w:cs="Arial"/>
                <w:lang w:val="de-AT"/>
              </w:rPr>
              <w:t xml:space="preserve"> </w:t>
            </w:r>
            <w:r>
              <w:rPr>
                <w:rFonts w:ascii="Avenir Book" w:hAnsi="Avenir Book" w:eastAsia="BatangChe" w:cs="Arial"/>
                <w:lang w:val="de-AT"/>
              </w:rPr>
              <w:t xml:space="preserve">Themenentscheidungen</w:t>
            </w:r>
            <w:r>
              <w:rPr>
                <w:rFonts w:ascii="Avenir Book" w:hAnsi="Avenir Book" w:eastAsia="BatangChe" w:cs="Arial"/>
                <w:lang w:val="de-AT"/>
              </w:rPr>
              <w:t xml:space="preserve"> </w:t>
            </w:r>
            <w:r>
              <w:rPr>
                <w:rFonts w:ascii="Avenir Book" w:hAnsi="Avenir Book" w:eastAsia="BatangChe" w:cs="Arial"/>
                <w:lang w:val="de-AT"/>
              </w:rPr>
            </w:r>
          </w:p>
          <w:p>
            <w:pPr>
              <w:jc w:val="both"/>
              <w:spacing w:before="120" w:after="120"/>
              <w:rPr>
                <w:rFonts w:hint="eastAsia" w:ascii="Avenir Book" w:hAnsi="Avenir Book" w:eastAsia="BatangChe" w:cs="Courier New"/>
                <w:lang w:val="de-AT"/>
              </w:rPr>
            </w:pPr>
            <w:r>
              <w:t xml:space="preserve">- </w:t>
            </w:r>
            <w:r>
              <w:t xml:space="preserve">spezifische</w:t>
            </w:r>
            <w:r>
              <w:t xml:space="preserve"> </w:t>
            </w:r>
            <w:r>
              <w:t xml:space="preserve">formative</w:t>
            </w:r>
            <w:r>
              <w:t xml:space="preserve"> </w:t>
            </w:r>
            <w:r>
              <w:t xml:space="preserve">Lernergebnisse</w:t>
            </w:r>
            <w:r>
              <w:t xml:space="preserve">, die </w:t>
            </w:r>
            <w:r>
              <w:t xml:space="preserve">an</w:t>
            </w:r>
            <w:r>
              <w:t xml:space="preserve"> </w:t>
            </w:r>
            <w:r>
              <w:t xml:space="preserve">konkreten</w:t>
            </w:r>
            <w:r>
              <w:t xml:space="preserve"> </w:t>
            </w:r>
            <w:r>
              <w:t xml:space="preserve">Aktivitäten</w:t>
            </w:r>
            <w:r>
              <w:t xml:space="preserve"> </w:t>
            </w:r>
            <w:r>
              <w:t xml:space="preserve">formuliert</w:t>
            </w:r>
            <w:r>
              <w:t xml:space="preserve"> </w:t>
            </w:r>
            <w:r>
              <w:t xml:space="preserve">werden</w:t>
            </w:r>
            <w:r>
              <w:t xml:space="preserve">.</w:t>
            </w:r>
            <w:r/>
          </w:p>
          <w:p>
            <w:pPr>
              <w:jc w:val="both"/>
              <w:spacing w:before="120" w:after="120"/>
              <w:rPr>
                <w:rFonts w:hint="eastAsia" w:ascii="Avenir Book" w:hAnsi="Avenir Book" w:eastAsia="BatangChe" w:cs="Courier New"/>
                <w:lang w:val="en-US"/>
              </w:rPr>
            </w:pPr>
            <w:r>
              <w:rPr>
                <w:rFonts w:hint="eastAsia" w:ascii="Avenir Book" w:hAnsi="Avenir Book" w:eastAsia="BatangChe" w:cs="Courier New"/>
                <w:lang w:val="en-US"/>
              </w:rPr>
            </w:r>
            <w:r/>
          </w:p>
        </w:tc>
      </w:tr>
    </w:tbl>
    <w:p>
      <w:pPr>
        <w:jc w:val="both"/>
        <w:rPr>
          <w:rFonts w:hint="eastAsia" w:ascii="Avenir Book" w:hAnsi="Avenir Book" w:eastAsia="BatangChe" w:cs="Courier New"/>
        </w:rPr>
      </w:pPr>
      <w:r>
        <w:rPr>
          <w:rFonts w:hint="eastAsia" w:ascii="Avenir Book" w:hAnsi="Avenir Book" w:eastAsia="BatangChe" w:cs="Courier New"/>
        </w:rPr>
      </w:r>
      <w:r/>
    </w:p>
    <w:p>
      <w:pPr>
        <w:jc w:val="both"/>
        <w:rPr>
          <w:rFonts w:hint="eastAsia" w:ascii="Avenir Book" w:hAnsi="Avenir Book" w:eastAsia="BatangChe" w:cs="Courier New"/>
        </w:rPr>
      </w:pPr>
      <w:r>
        <w:rPr>
          <w:rFonts w:hint="eastAsia" w:ascii="Avenir Book" w:hAnsi="Avenir Book" w:eastAsia="BatangChe" w:cs="Courier New"/>
        </w:rPr>
      </w:r>
      <w:r/>
    </w:p>
    <w:tbl>
      <w:tblPr>
        <w:tblStyle w:val="1240"/>
        <w:tblW w:w="87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3"/>
        <w:gridCol w:w="7313"/>
      </w:tblGrid>
      <w:tr>
        <w:trPr>
          <w:trHeight w:val="851" w:hRule="exact"/>
        </w:trPr>
        <w:tc>
          <w:tcPr>
            <w:tcBorders>
              <w:bottom w:val="single" w:color="B9C6DB" w:sz="6" w:space="0"/>
            </w:tcBorders>
            <w:tcW w:w="1098" w:type="dxa"/>
            <w:textDirection w:val="lrTb"/>
            <w:noWrap w:val="false"/>
          </w:tcPr>
          <w:p>
            <w:pPr>
              <w:pStyle w:val="1050"/>
              <w:jc w:val="left"/>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pic:cNvPicPr>
                              <pic:nvPr/>
                            </pic:nvPicPr>
                            <pic:blipFill>
                              <a:blip r:embed="rId2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6.9pt;height:36.9pt;mso-wrap-distance-left:0.0pt;mso-wrap-distance-top:0.0pt;mso-wrap-distance-right:0.0pt;mso-wrap-distance-bottom:0.0pt;" stroked="f">
                      <v:path textboxrect="0,0,0,0"/>
                      <v:imagedata r:id="rId26" o:title=""/>
                    </v:shape>
                  </w:pict>
                </mc:Fallback>
              </mc:AlternateContent>
            </w:r>
            <w:r>
              <w:rPr>
                <w:rFonts w:ascii="Arial" w:hAnsi="Arial" w:eastAsia="BatangChe" w:cs="Arial"/>
                <w:lang w:eastAsia="es-ES_tradnl"/>
              </w:rPr>
              <w:t xml:space="preserve"> </w:t>
            </w:r>
            <w:r/>
          </w:p>
        </w:tc>
        <w:tc>
          <w:tcPr>
            <w:tcBorders>
              <w:bottom w:val="single" w:color="B9C6DB" w:sz="6" w:space="0"/>
            </w:tcBorders>
            <w:tcW w:w="7678" w:type="dxa"/>
            <w:textDirection w:val="lrTb"/>
            <w:noWrap w:val="false"/>
          </w:tcPr>
          <w:p>
            <w:pPr>
              <w:pStyle w:val="1050"/>
              <w:rPr>
                <w:rFonts w:ascii="Arial" w:hAnsi="Arial" w:eastAsia="BatangChe" w:cs="Arial"/>
                <w:color w:val="004571"/>
                <w:sz w:val="36"/>
                <w:szCs w:val="36"/>
              </w:rPr>
            </w:pPr>
            <w:r>
              <w:rPr>
                <w:rFonts w:eastAsia="BatangChe" w:cs="Arial"/>
                <w:color w:val="004571"/>
                <w:sz w:val="36"/>
                <w:szCs w:val="36"/>
              </w:rPr>
              <w:t xml:space="preserve">Ablaufschema</w:t>
            </w:r>
            <w:r>
              <w:rPr>
                <w:rFonts w:eastAsia="BatangChe" w:cs="Arial"/>
                <w:color w:val="004571"/>
                <w:sz w:val="36"/>
                <w:szCs w:val="36"/>
              </w:rPr>
              <w:t xml:space="preserve"> und </w:t>
            </w:r>
            <w:r>
              <w:rPr>
                <w:rFonts w:eastAsia="BatangChe" w:cs="Arial"/>
                <w:color w:val="004571"/>
                <w:sz w:val="36"/>
                <w:szCs w:val="36"/>
              </w:rPr>
              <w:t xml:space="preserve">Modulplan</w:t>
            </w:r>
            <w:r/>
          </w:p>
        </w:tc>
      </w:tr>
      <w:tr>
        <w:trPr>
          <w:trHeight w:val="8613"/>
        </w:trPr>
        <w:tc>
          <w:tcPr>
            <w:gridSpan w:val="2"/>
            <w:tcBorders>
              <w:top w:val="single" w:color="B9C6DB" w:sz="6" w:space="0"/>
              <w:left w:val="single" w:color="B9C6DB" w:sz="6" w:space="0"/>
              <w:bottom w:val="single" w:color="B9C6DB" w:sz="6" w:space="0"/>
              <w:right w:val="single" w:color="B9C6DB" w:sz="6" w:space="0"/>
            </w:tcBorders>
            <w:tcW w:w="8776" w:type="dxa"/>
            <w:textDirection w:val="lrTb"/>
            <w:noWrap w:val="false"/>
          </w:tcPr>
          <w:p>
            <w:pPr>
              <w:jc w:val="both"/>
              <w:rPr>
                <w:rFonts w:hint="eastAsia" w:ascii="Avenir Book" w:hAnsi="Avenir Book" w:eastAsia="BatangChe" w:cs="Courier New"/>
                <w:lang w:val="de-AT"/>
              </w:rPr>
            </w:pPr>
            <w:r>
              <w:rPr>
                <w:rFonts w:ascii="Avenir Book" w:hAnsi="Avenir Book" w:eastAsia="BatangChe" w:cs="Courier New"/>
                <w:lang w:val="de-AT"/>
              </w:rPr>
              <w:t xml:space="preserve">Dieses Modul umfas</w:t>
            </w:r>
            <w:r>
              <w:rPr>
                <w:rFonts w:ascii="Avenir Book" w:hAnsi="Avenir Book" w:eastAsia="BatangChe" w:cs="Courier New"/>
                <w:lang w:val="de-AT"/>
              </w:rPr>
              <w:t xml:space="preserve">st drei Abschnitte, die in verschiedene Aktivitäten unterteilt sind. Es umfasst 360 Minuten an Sitzungen und 90 Minuten an Hausaufgaben. Es umfasst Vorlesungsteile, Gruppendiskussionen, Studentenpräsentationen und Laborarbeiten. Die Struktur ist wie folgt:</w:t>
            </w:r>
            <w:r/>
          </w:p>
          <w:p>
            <w:pPr>
              <w:jc w:val="both"/>
              <w:rPr>
                <w:rFonts w:hint="eastAsia" w:ascii="Avenir Book" w:hAnsi="Avenir Book" w:eastAsia="BatangChe" w:cs="Courier New"/>
                <w:lang w:val="de-AT"/>
              </w:rPr>
            </w:pPr>
            <w:r>
              <w:rPr>
                <w:rFonts w:ascii="Avenir Book" w:hAnsi="Avenir Book" w:eastAsia="BatangChe" w:cs="Courier New"/>
                <w:lang w:val="de-AT"/>
              </w:rPr>
              <w:t xml:space="preserve">- Einführung in das Thema ("</w:t>
            </w:r>
            <w:r>
              <w:rPr>
                <w:rFonts w:ascii="Avenir Book" w:hAnsi="Avenir Book" w:eastAsia="BatangChe" w:cs="Courier New"/>
                <w:lang w:val="de-AT"/>
              </w:rPr>
              <w:t xml:space="preserve">warm-up</w:t>
            </w:r>
            <w:r>
              <w:rPr>
                <w:rFonts w:ascii="Avenir Book" w:hAnsi="Avenir Book" w:eastAsia="BatangChe" w:cs="Courier New"/>
                <w:lang w:val="de-AT"/>
              </w:rPr>
              <w:t xml:space="preserve">"): 90 Minuten</w:t>
            </w:r>
            <w:r/>
          </w:p>
          <w:p>
            <w:pPr>
              <w:jc w:val="both"/>
              <w:rPr>
                <w:rFonts w:hint="eastAsia" w:ascii="Avenir Book" w:hAnsi="Avenir Book" w:eastAsia="BatangChe" w:cs="Courier New"/>
                <w:lang w:val="de-AT"/>
              </w:rPr>
            </w:pPr>
            <w:r>
              <w:rPr>
                <w:rFonts w:ascii="Avenir Book" w:hAnsi="Avenir Book" w:eastAsia="BatangChe" w:cs="Courier New"/>
                <w:lang w:val="de-AT"/>
              </w:rPr>
              <w:t xml:space="preserve">- Vertiefungsaufgaben ("Multi-Kontext"): 90</w:t>
            </w:r>
            <w:r>
              <w:rPr>
                <w:rFonts w:ascii="Avenir Book" w:hAnsi="Avenir Book" w:eastAsia="BatangChe" w:cs="Courier New"/>
                <w:lang w:val="de-AT"/>
              </w:rPr>
              <w:t xml:space="preserve"> Minuten</w:t>
            </w:r>
            <w:r>
              <w:rPr>
                <w:rFonts w:ascii="Avenir Book" w:hAnsi="Avenir Book" w:eastAsia="BatangChe" w:cs="Courier New"/>
                <w:lang w:val="de-AT"/>
              </w:rPr>
              <w:t xml:space="preserve"> + 90 </w:t>
            </w:r>
            <w:r>
              <w:rPr>
                <w:rFonts w:ascii="Avenir Book" w:hAnsi="Avenir Book" w:eastAsia="BatangChe" w:cs="Courier New"/>
                <w:lang w:val="de-AT"/>
              </w:rPr>
              <w:t xml:space="preserve">Minuten</w:t>
            </w:r>
            <w:r>
              <w:rPr>
                <w:rFonts w:ascii="Avenir Book" w:hAnsi="Avenir Book" w:eastAsia="BatangChe" w:cs="Courier New"/>
                <w:lang w:val="de-AT"/>
              </w:rPr>
              <w:t xml:space="preserve"> Hausaufgaben</w:t>
            </w:r>
            <w:r/>
          </w:p>
          <w:p>
            <w:pPr>
              <w:jc w:val="both"/>
              <w:rPr>
                <w:rFonts w:hint="eastAsia" w:ascii="Avenir Book" w:hAnsi="Avenir Book" w:eastAsia="BatangChe" w:cs="Courier New"/>
                <w:lang w:val="de-AT"/>
              </w:rPr>
            </w:pPr>
            <w:r>
              <w:rPr>
                <w:rFonts w:ascii="Avenir Book" w:hAnsi="Avenir Book" w:eastAsia="BatangChe" w:cs="Courier New"/>
                <w:lang w:val="de-AT"/>
              </w:rPr>
              <w:t xml:space="preserve">- Anwendungsaufgaben ("Alltagsentscheidungen"): 180 Minuten </w:t>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p>
            <w:pPr>
              <w:jc w:val="both"/>
              <w:rPr>
                <w:rFonts w:hint="eastAsia" w:ascii="Avenir Book" w:hAnsi="Avenir Book" w:eastAsia="BatangChe" w:cs="Courier New"/>
                <w:color w:val="aeaaaa" w:themeColor="background2" w:themeShade="BF"/>
                <w:lang w:val="en-US"/>
              </w:rPr>
            </w:pPr>
            <w:r>
              <w:rPr>
                <w:rFonts w:ascii="Avenir Book" w:hAnsi="Avenir Book" w:eastAsia="BatangChe" w:cs="Courier New"/>
                <w:color w:val="000000" w:themeColor="text1"/>
                <w:lang w:val="de-DE" w:eastAsia="de-DE"/>
              </w:rPr>
              <w:drawing>
                <wp:inline xmlns:wp="http://schemas.openxmlformats.org/drawingml/2006/wordprocessingDrawing" distT="0" distB="0" distL="0" distR="0">
                  <wp:extent cx="5396230" cy="3314700"/>
                  <wp:effectExtent l="38100" t="19050" r="13970" b="0"/>
                  <wp:docPr id="20" name="Diagrama 92"/>
                  <wp:cNvGraphicFramePr/>
                  <a:graphic>
                    <a:graphicData uri="http://schemas.openxmlformats.org/drawingml/2006/diagram">
                      <dgm:relIds xmlns:dgm="http://schemas.openxmlformats.org/drawingml/2006/diagram" xmlns:r="http://schemas.openxmlformats.org/officeDocument/2006/relationships" r:dm="rId27" r:lo="rId30" r:qs="rId31" r:cs="rId29"/>
                    </a:graphicData>
                  </a:graphic>
                </wp:inline>
              </w:drawing>
            </w:r>
            <w:r/>
          </w:p>
          <w:p>
            <w:pPr>
              <w:jc w:val="both"/>
              <w:rPr>
                <w:rFonts w:ascii="Arial" w:hAnsi="Arial" w:eastAsia="BatangChe" w:cs="Arial"/>
                <w:lang w:val="en-US"/>
              </w:rPr>
            </w:pPr>
            <w:r>
              <w:rPr>
                <w:rFonts w:ascii="Arial" w:hAnsi="Arial" w:eastAsia="BatangChe" w:cs="Arial"/>
                <w:lang w:val="en-US"/>
              </w:rPr>
            </w:r>
            <w:r/>
          </w:p>
        </w:tc>
      </w:tr>
    </w:tbl>
    <w:p>
      <w:pPr>
        <w:jc w:val="both"/>
        <w:rPr>
          <w:rFonts w:hint="eastAsia" w:ascii="Avenir Book" w:hAnsi="Avenir Book" w:eastAsia="BatangChe" w:cs="Courier New"/>
          <w:lang w:val="en-US"/>
        </w:rPr>
      </w:pPr>
      <w:r>
        <w:rPr>
          <w:rFonts w:hint="eastAsia" w:ascii="Avenir Book" w:hAnsi="Avenir Book" w:eastAsia="BatangChe" w:cs="Courier New"/>
          <w:lang w:val="en-US"/>
        </w:rPr>
      </w:r>
      <w:r/>
    </w:p>
    <w:p>
      <w:pPr>
        <w:jc w:val="both"/>
        <w:rPr>
          <w:rFonts w:hint="eastAsia" w:ascii="Avenir Book" w:hAnsi="Avenir Book" w:eastAsia="BatangChe" w:cs="Courier New"/>
          <w:lang w:val="en-US"/>
        </w:rPr>
      </w:pPr>
      <w:r>
        <w:rPr>
          <w:rFonts w:hint="eastAsia" w:ascii="Avenir Book" w:hAnsi="Avenir Book" w:eastAsia="BatangChe" w:cs="Courier New"/>
          <w:lang w:val="en-US"/>
        </w:rPr>
      </w:r>
      <w:r/>
    </w:p>
    <w:p>
      <w:pPr>
        <w:jc w:val="both"/>
        <w:rPr>
          <w:rFonts w:hint="eastAsia" w:ascii="Avenir Book" w:hAnsi="Avenir Book" w:eastAsia="BatangChe" w:cs="Courier New"/>
          <w:lang w:val="en-US"/>
        </w:rPr>
      </w:pPr>
      <w:r>
        <w:rPr>
          <w:rFonts w:hint="eastAsia" w:ascii="Avenir Book" w:hAnsi="Avenir Book" w:eastAsia="BatangChe" w:cs="Courier New"/>
          <w:lang w:val="en-US"/>
        </w:rPr>
      </w:r>
      <w:r/>
    </w:p>
    <w:tbl>
      <w:tblPr>
        <w:tblStyle w:val="1244"/>
        <w:tblW w:w="8789" w:type="dxa"/>
        <w:tblLook w:val="04A0" w:firstRow="1" w:lastRow="0" w:firstColumn="1" w:lastColumn="0" w:noHBand="0" w:noVBand="1"/>
      </w:tblPr>
      <w:tblGrid>
        <w:gridCol w:w="2830"/>
        <w:gridCol w:w="5959"/>
      </w:tblGrid>
      <w:tr>
        <w:trPr>
          <w:trHeight w:val="905"/>
        </w:trPr>
        <w:tc>
          <w:tcPr>
            <w:gridSpan w:val="2"/>
            <w:shd w:val="clear" w:color="auto" w:fill="f1f6dd"/>
            <w:tcW w:w="8789"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I. </w:t>
            </w:r>
            <w:r>
              <w:rPr>
                <w:rFonts w:ascii="Avenir Book" w:hAnsi="Avenir Book" w:eastAsia="BatangChe" w:cs="Courier New"/>
                <w:color w:val="000000" w:themeColor="text1"/>
                <w:lang w:val="de-AT"/>
              </w:rPr>
              <w:t xml:space="preserve">Einführung in die Thematik</w:t>
            </w:r>
            <w:r>
              <w:rPr>
                <w:rFonts w:ascii="Avenir Book" w:hAnsi="Avenir Book" w:eastAsia="BatangChe" w:cs="Courier New"/>
                <w:color w:val="000000" w:themeColor="text1"/>
                <w:lang w:val="de-AT"/>
              </w:rPr>
              <w:t xml:space="preserve">: Entscheidungsfindung anhand unterschiedlicher wissenschaftlicher Positionen</w:t>
            </w:r>
            <w:r/>
          </w:p>
        </w:tc>
      </w:tr>
      <w:tr>
        <w:trPr/>
        <w:tc>
          <w:tcPr>
            <w:gridSpan w:val="2"/>
            <w:shd w:val="clear" w:color="auto" w:fill="faffe7"/>
            <w:tcW w:w="8789" w:type="dxa"/>
            <w:textDirection w:val="lrTb"/>
            <w:noWrap w:val="false"/>
          </w:tcPr>
          <w:p>
            <w:pPr>
              <w:pStyle w:val="1051"/>
              <w:jc w:val="both"/>
              <w:spacing w:before="120" w:after="120"/>
              <w:rPr>
                <w:rFonts w:hint="eastAsia" w:ascii="Avenir Book" w:hAnsi="Avenir Book" w:eastAsia="BatangChe" w:cs="Courier New"/>
                <w:color w:val="000000" w:themeColor="text1"/>
                <w:lang w:val="en-US"/>
              </w:rPr>
              <w:outlineLvl w:val="1"/>
            </w:pPr>
            <w:r>
              <w:rPr>
                <w:rFonts w:ascii="Avenir Book" w:hAnsi="Avenir Book" w:eastAsia="BatangChe" w:cs="Courier New"/>
                <w:color w:val="323e4f" w:themeColor="text2" w:themeShade="BF"/>
                <w:sz w:val="24"/>
                <w:szCs w:val="24"/>
                <w:lang w:val="en-US"/>
              </w:rPr>
              <w:t xml:space="preserve">1.1 </w:t>
            </w:r>
            <w:r>
              <w:rPr>
                <w:rFonts w:ascii="Avenir Book" w:hAnsi="Avenir Book" w:eastAsia="BatangChe" w:cs="Courier New"/>
                <w:color w:val="323e4f" w:themeColor="text2" w:themeShade="BF"/>
                <w:sz w:val="24"/>
                <w:szCs w:val="24"/>
                <w:lang w:val="en-US"/>
              </w:rPr>
              <w:t xml:space="preserve">Atmosphäre</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schaffen</w:t>
            </w:r>
            <w:r/>
          </w:p>
        </w:tc>
      </w:tr>
      <w:tr>
        <w:trPr/>
        <w:tc>
          <w:tcPr>
            <w:shd w:val="clear" w:color="auto" w:fill="auto"/>
            <w:tcW w:w="2830"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21"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6.9pt;height:36.9pt;mso-wrap-distance-left:0.0pt;mso-wrap-distance-top:0.0pt;mso-wrap-distance-right:0.0pt;mso-wrap-distance-bottom:0.0pt;" stroked="f">
                      <v:path textboxrect="0,0,0,0"/>
                      <v:imagedata r:id="rId32" o:title=""/>
                    </v:shape>
                  </w:pict>
                </mc:Fallback>
              </mc:AlternateContent>
            </w:r>
            <w:r>
              <w:rPr>
                <w:lang w:val="cs-CZ" w:eastAsia="cs-CZ"/>
              </w:rPr>
              <mc:AlternateContent>
                <mc:Choice Requires="wpg">
                  <w:drawing>
                    <wp:inline xmlns:wp="http://schemas.openxmlformats.org/drawingml/2006/wordprocessingDrawing" distT="0" distB="0" distL="0" distR="0">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6.9pt;height:36.9pt;mso-wrap-distance-left:0.0pt;mso-wrap-distance-top:0.0pt;mso-wrap-distance-right:0.0pt;mso-wrap-distance-bottom:0.0pt;" stroked="f">
                      <v:path textboxrect="0,0,0,0"/>
                      <v:imagedata r:id="rId33" o:title=""/>
                    </v:shape>
                  </w:pict>
                </mc:Fallback>
              </mc:AlternateContent>
            </w:r>
            <w:r>
              <mc:AlternateContent>
                <mc:Choice Requires="wpg">
                  <w:drawing>
                    <wp:inline xmlns:wp="http://schemas.openxmlformats.org/drawingml/2006/wordprocessingDrawing" distT="0" distB="0" distL="0" distR="0">
                      <wp:extent cx="468000" cy="468000"/>
                      <wp:effectExtent l="0" t="0" r="0" b="0"/>
                      <wp:docPr id="23"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6.9pt;height:36.9pt;mso-wrap-distance-left:0.0pt;mso-wrap-distance-top:0.0pt;mso-wrap-distance-right:0.0pt;mso-wrap-distance-bottom:0.0pt;" stroked="f">
                      <v:path textboxrect="0,0,0,0"/>
                      <v:imagedata r:id="rId34" o:title=""/>
                    </v:shape>
                  </w:pict>
                </mc:Fallback>
              </mc:AlternateContent>
            </w:r>
            <w:r/>
          </w:p>
        </w:tc>
        <w:tc>
          <w:tcPr>
            <w:shd w:val="clear" w:color="auto" w:fill="auto"/>
            <w:tcW w:w="5959"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24"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pic:cNvPicPr>
                              <pic:nvPr/>
                            </pic:nvPicPr>
                            <pic:blipFill>
                              <a:blip r:embed="rId35"/>
                              <a:stretch/>
                            </pic:blipFill>
                            <pic:spPr bwMode="auto">
                              <a:xfrm>
                                <a:off x="0" y="0"/>
                                <a:ext cx="468000" cy="46800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6.9pt;height:36.9pt;mso-wrap-distance-left:0.0pt;mso-wrap-distance-top:0.0pt;mso-wrap-distance-right:0.0pt;mso-wrap-distance-bottom:0.0pt;" stroked="f">
                      <v:path textboxrect="0,0,0,0"/>
                      <v:imagedata r:id="rId35" o:title=""/>
                    </v:shape>
                  </w:pict>
                </mc:Fallback>
              </mc:AlternateContent>
            </w:r>
            <w:r>
              <w:t xml:space="preserve"> </w:t>
            </w:r>
            <w:r>
              <w:rPr>
                <w:rFonts w:ascii="Avenir Book" w:hAnsi="Avenir Book" w:eastAsia="BatangChe" w:cs="Courier New"/>
                <w:bCs/>
                <w:color w:val="000000" w:themeColor="text1"/>
                <w:lang w:val="en-US"/>
              </w:rPr>
              <w:t xml:space="preserve">Dauer: 45 </w:t>
            </w:r>
            <w:r>
              <w:rPr>
                <w:rFonts w:ascii="Avenir Book" w:hAnsi="Avenir Book" w:eastAsia="BatangChe" w:cs="Courier New"/>
                <w:bCs/>
                <w:color w:val="000000" w:themeColor="text1"/>
                <w:lang w:val="en-US"/>
              </w:rPr>
              <w:t xml:space="preserve">Minuten</w:t>
            </w:r>
            <w:r/>
          </w:p>
        </w:tc>
      </w:tr>
      <w:tr>
        <w:trPr>
          <w:trHeight w:val="1631"/>
        </w:trPr>
        <w:tc>
          <w:tcPr>
            <w:gridSpan w:val="2"/>
            <w:shd w:val="clear" w:color="auto" w:fill="auto"/>
            <w:tcW w:w="8789"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 ist eine "</w:t>
            </w:r>
            <w:r>
              <w:rPr>
                <w:rFonts w:ascii="Avenir Book" w:hAnsi="Avenir Book" w:eastAsia="BatangChe" w:cs="Courier New"/>
                <w:color w:val="000000" w:themeColor="text1"/>
                <w:lang w:val="de-AT"/>
              </w:rPr>
              <w:t xml:space="preserve">Aufwärm</w:t>
            </w:r>
            <w:r>
              <w:rPr>
                <w:rFonts w:ascii="Avenir Book" w:hAnsi="Avenir Book" w:eastAsia="BatangChe" w:cs="Courier New"/>
                <w:color w:val="000000" w:themeColor="text1"/>
                <w:lang w:val="de-AT"/>
              </w:rPr>
              <w:t xml:space="preserve">"-Aktivität.</w:t>
            </w:r>
            <w:r>
              <w:rPr>
                <w:rFonts w:ascii="Avenir Book" w:hAnsi="Avenir Book" w:eastAsia="BatangChe" w:cs="Courier New"/>
                <w:color w:val="000000" w:themeColor="text1"/>
                <w:lang w:val="de-AT"/>
              </w:rPr>
              <w:t xml:space="preserve"> Ziel ist es, einige Fakten über die Entscheidungsfindung im Alltag im Zusammenhang mit ökologischen Problemen zu vermitteln. In diesem Fall werden Lebensmittel als Beispiel verwendet und das Vorwissen, die Überzeugungen, Erfahrungen und Einstellungen der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in Bezug auf dieses Thema erforscht.</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Lehrkraft führt das Thema im Zusammenhang mit der "Lebensmittelwelt" ein. Er/sie kann</w:t>
            </w:r>
            <w:r>
              <w:rPr>
                <w:rFonts w:ascii="Avenir Book" w:hAnsi="Avenir Book" w:eastAsia="BatangChe" w:cs="Courier New"/>
                <w:color w:val="000000" w:themeColor="text1"/>
                <w:lang w:val="de-AT"/>
              </w:rPr>
              <w:t xml:space="preserve"> verschiedene Beispiele von Lebensmitteln im Klassenzimmer anbieten (Bio-Gemüse und traditionelles Gemüse, Lebensmittel ohne und mit Konservierungsstoffen, Lebensmittel unterschiedlicher Herkunft usw.) oder die Aktivität kann an einem Ort mit Lebensmitteln</w:t>
            </w:r>
            <w:r>
              <w:rPr>
                <w:rFonts w:ascii="Avenir Book" w:hAnsi="Avenir Book" w:eastAsia="BatangChe" w:cs="Courier New"/>
                <w:color w:val="000000" w:themeColor="text1"/>
                <w:lang w:val="de-AT"/>
              </w:rPr>
              <w:t xml:space="preserve"> stattfinden, wie z.B. auf dem Lebensmittelmarkt, im Garten, in der Lebensmittelfirma, auf dem Abfallsammelplatz usw. (als Demonstration einer alltäglichen Selbstverständlichkeit für uns). Zu Beginn leitet er/sie eine kurze Diskussion über die Fragen ein: </w:t>
            </w:r>
            <w:r/>
          </w:p>
          <w:p>
            <w:pPr>
              <w:jc w:val="both"/>
              <w:spacing w:before="120" w:after="120"/>
              <w:rPr>
                <w:rFonts w:hint="eastAsia" w:ascii="Avenir Book" w:hAnsi="Avenir Book" w:eastAsia="BatangChe" w:cs="Courier New"/>
                <w:i/>
                <w:iCs/>
                <w:color w:val="000000" w:themeColor="text1"/>
                <w:lang w:val="de-AT"/>
              </w:rPr>
            </w:pPr>
            <w:r>
              <w:rPr>
                <w:rFonts w:ascii="Avenir Book" w:hAnsi="Avenir Book" w:eastAsia="BatangChe" w:cs="Courier New"/>
                <w:i/>
                <w:iCs/>
                <w:color w:val="000000" w:themeColor="text1"/>
                <w:lang w:val="de-AT"/>
              </w:rPr>
              <w:t xml:space="preserve">Welchen Einfluss hat die Lebensmittelproduktion auf unser Leben/Leben der Menschen? oder </w:t>
            </w:r>
            <w:r/>
          </w:p>
          <w:p>
            <w:pPr>
              <w:jc w:val="both"/>
              <w:spacing w:before="120" w:after="120"/>
              <w:rPr>
                <w:rFonts w:hint="eastAsia" w:ascii="Avenir Book" w:hAnsi="Avenir Book" w:eastAsia="BatangChe" w:cs="Courier New"/>
                <w:i/>
                <w:iCs/>
                <w:color w:val="000000" w:themeColor="text1"/>
                <w:lang w:val="de-AT"/>
              </w:rPr>
            </w:pPr>
            <w:r>
              <w:rPr>
                <w:rFonts w:ascii="Avenir Book" w:hAnsi="Avenir Book" w:eastAsia="BatangChe" w:cs="Courier New"/>
                <w:i/>
                <w:iCs/>
                <w:color w:val="000000" w:themeColor="text1"/>
                <w:lang w:val="de-AT"/>
              </w:rPr>
              <w:t xml:space="preserve">Kann die Lebensmittelproduktion unser Leben verändern? oder </w:t>
            </w:r>
            <w:r/>
          </w:p>
          <w:p>
            <w:pPr>
              <w:jc w:val="both"/>
              <w:spacing w:before="120" w:after="120"/>
              <w:rPr>
                <w:rFonts w:hint="eastAsia" w:ascii="Avenir Book" w:hAnsi="Avenir Book" w:eastAsia="BatangChe" w:cs="Courier New"/>
                <w:i/>
                <w:iCs/>
                <w:color w:val="000000" w:themeColor="text1"/>
                <w:lang w:val="de-AT"/>
              </w:rPr>
            </w:pPr>
            <w:r>
              <w:rPr>
                <w:rFonts w:ascii="Avenir Book" w:hAnsi="Avenir Book" w:eastAsia="BatangChe" w:cs="Courier New"/>
                <w:i/>
                <w:iCs/>
                <w:color w:val="000000" w:themeColor="text1"/>
                <w:lang w:val="de-AT"/>
              </w:rPr>
              <w:t xml:space="preserve">Was können wir zur Nachhaltigkeit von Lebensmitteln beitragen? </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Anschließend wird die intera</w:t>
            </w:r>
            <w:r>
              <w:rPr>
                <w:rFonts w:ascii="Avenir Book" w:hAnsi="Avenir Book" w:eastAsia="BatangChe" w:cs="Courier New"/>
                <w:color w:val="000000" w:themeColor="text1"/>
                <w:lang w:val="de-AT"/>
              </w:rPr>
              <w:t xml:space="preserve">ktive Aktivität vorgestellt. Die Aktivität besteht darin, in Zweiergruppen einen Titel und einen kurzen Kommentar zu einem ausgewählten Bild über Lebensmittel zu verfassen (Bio-Banane, Lebensmittelabfälle, Palmölproduktion, molekulare Lebensmittel, landwir</w:t>
            </w:r>
            <w:r>
              <w:rPr>
                <w:rFonts w:ascii="Avenir Book" w:hAnsi="Avenir Book" w:eastAsia="BatangChe" w:cs="Courier New"/>
                <w:color w:val="000000" w:themeColor="text1"/>
                <w:lang w:val="de-AT"/>
              </w:rPr>
              <w:t xml:space="preserve">tschaftliche Großproduktion, landwirtschaftliche Produkte, Unterernährung, Fettleibigkeit, Lebensmitteltransport, Allergien und Lebensmittel, Abenteuer Lebensmittel, Überproduktion von Lebensmitteln usw.). Nach der Arbeit in Zweiergruppen präsentieren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ihre eigenen Ergebnisse und diskutieren sie mit den anderen.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w:t>
            </w:r>
            <w:r/>
          </w:p>
        </w:tc>
      </w:tr>
      <w:tr>
        <w:trPr/>
        <w:tc>
          <w:tcPr>
            <w:gridSpan w:val="2"/>
            <w:shd w:val="clear" w:color="auto" w:fill="auto"/>
            <w:tcW w:w="8789" w:type="dxa"/>
            <w:textDirection w:val="lrTb"/>
            <w:noWrap w:val="false"/>
          </w:tcPr>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Diese Einheit trägt zum Erreichen der folgenden Lernergebnisse bei:</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w:t>
            </w:r>
            <w:r>
              <w:rPr>
                <w:rFonts w:ascii="Avenir Book" w:hAnsi="Avenir Book" w:eastAsia="BatangChe" w:cs="Courier New"/>
                <w:lang w:val="de-AT"/>
              </w:rPr>
              <w:t xml:space="preserve">Beherrschen von Strategien zur Schaffung einer sicheren Atmosphäre im Klassenzimmer, die Kommunikation und Argumentation unterstützt.</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lang w:val="de-AT"/>
              </w:rPr>
              <w:t xml:space="preserve">-</w:t>
            </w:r>
            <w:r>
              <w:rPr>
                <w:rFonts w:ascii="Avenir Book" w:hAnsi="Avenir Book" w:eastAsia="BatangChe" w:cs="Courier New"/>
                <w:lang w:val="de-AT"/>
              </w:rPr>
              <w:t xml:space="preserve">Erkennen eines aktuellen ökologischen Themas in verschiedenen natürlichen, sozialen und kulturellen Kontexten.</w:t>
            </w:r>
            <w:r>
              <w:rPr>
                <w:rFonts w:ascii="Avenir Book" w:hAnsi="Avenir Book" w:eastAsia="BatangChe" w:cs="Courier New"/>
                <w:lang w:val="de-AT"/>
              </w:rPr>
              <w:t xml:space="preserve">  </w:t>
            </w:r>
            <w:r/>
          </w:p>
        </w:tc>
      </w:tr>
    </w:tbl>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863" w:type="dxa"/>
        <w:tblLook w:val="04A0" w:firstRow="1" w:lastRow="0" w:firstColumn="1" w:lastColumn="0" w:noHBand="0" w:noVBand="1"/>
      </w:tblPr>
      <w:tblGrid>
        <w:gridCol w:w="2977"/>
        <w:gridCol w:w="5982"/>
        <w:gridCol w:w="17"/>
      </w:tblGrid>
      <w:tr>
        <w:trPr>
          <w:trHeight w:val="905"/>
        </w:trPr>
        <w:tc>
          <w:tcPr>
            <w:gridSpan w:val="3"/>
            <w:shd w:val="clear" w:color="auto" w:fill="f1f6dd"/>
            <w:tcW w:w="8863"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I. Einführung in das Thema: Entscheidungsfindung anhand unterschiedlicher wissenschaftlicher Positionen</w:t>
            </w:r>
            <w:r/>
          </w:p>
        </w:tc>
      </w:tr>
      <w:tr>
        <w:trPr/>
        <w:tc>
          <w:tcPr>
            <w:gridSpan w:val="3"/>
            <w:shd w:val="clear" w:color="auto" w:fill="faffe7"/>
            <w:tcW w:w="8863" w:type="dxa"/>
            <w:textDirection w:val="lrTb"/>
            <w:noWrap w:val="false"/>
          </w:tcPr>
          <w:p>
            <w:pPr>
              <w:pStyle w:val="1051"/>
              <w:jc w:val="both"/>
              <w:spacing w:before="120" w:after="120"/>
              <w:rPr>
                <w:rFonts w:hint="eastAsia" w:ascii="Avenir Book" w:hAnsi="Avenir Book" w:eastAsia="BatangChe" w:cs="Courier New"/>
                <w:color w:val="000000" w:themeColor="text1"/>
                <w:lang w:val="en-US"/>
              </w:rPr>
              <w:outlineLvl w:val="1"/>
            </w:pPr>
            <w:r>
              <w:rPr>
                <w:rFonts w:ascii="Avenir Book" w:hAnsi="Avenir Book" w:eastAsia="BatangChe" w:cs="Courier New"/>
                <w:color w:val="323e4f" w:themeColor="text2" w:themeShade="BF"/>
                <w:sz w:val="24"/>
                <w:szCs w:val="24"/>
                <w:lang w:val="en-US"/>
              </w:rPr>
              <w:t xml:space="preserve">1.2 </w:t>
            </w:r>
            <w:r>
              <w:rPr>
                <w:rFonts w:ascii="Avenir Book" w:hAnsi="Avenir Book" w:eastAsia="BatangChe" w:cs="Courier New"/>
                <w:color w:val="323e4f" w:themeColor="text2" w:themeShade="BF"/>
                <w:sz w:val="24"/>
                <w:szCs w:val="24"/>
                <w:lang w:val="en-US"/>
              </w:rPr>
              <w:t xml:space="preserve">Erfassung</w:t>
            </w:r>
            <w:r>
              <w:rPr>
                <w:rFonts w:ascii="Avenir Book" w:hAnsi="Avenir Book" w:eastAsia="BatangChe" w:cs="Courier New"/>
                <w:color w:val="323e4f" w:themeColor="text2" w:themeShade="BF"/>
                <w:sz w:val="24"/>
                <w:szCs w:val="24"/>
                <w:lang w:val="en-US"/>
              </w:rPr>
              <w:t xml:space="preserve"> des </w:t>
            </w:r>
            <w:r>
              <w:rPr>
                <w:rFonts w:ascii="Avenir Book" w:hAnsi="Avenir Book" w:eastAsia="BatangChe" w:cs="Courier New"/>
                <w:color w:val="323e4f" w:themeColor="text2" w:themeShade="BF"/>
                <w:sz w:val="24"/>
                <w:szCs w:val="24"/>
                <w:lang w:val="en-US"/>
              </w:rPr>
              <w:t xml:space="preserve">Interessengebiets</w:t>
            </w:r>
            <w:r/>
          </w:p>
        </w:tc>
      </w:tr>
      <w:tr>
        <w:trPr>
          <w:gridAfter w:val="1"/>
        </w:trPr>
        <w:tc>
          <w:tcPr>
            <w:shd w:val="clear" w:color="auto" w:fill="auto"/>
            <w:tcW w:w="2600"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25"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6.9pt;height:36.9pt;mso-wrap-distance-left:0.0pt;mso-wrap-distance-top:0.0pt;mso-wrap-distance-right:0.0pt;mso-wrap-distance-bottom:0.0pt;" stroked="f">
                      <v:path textboxrect="0,0,0,0"/>
                      <v:imagedata r:id="rId32" o:title=""/>
                    </v:shape>
                  </w:pict>
                </mc:Fallback>
              </mc:AlternateContent>
            </w:r>
            <w:r>
              <w:rPr>
                <w:lang w:val="cs-CZ" w:eastAsia="cs-CZ"/>
              </w:rPr>
              <mc:AlternateContent>
                <mc:Choice Requires="wpg">
                  <w:drawing>
                    <wp:inline xmlns:wp="http://schemas.openxmlformats.org/drawingml/2006/wordprocessingDrawing" distT="0" distB="0" distL="0" distR="0">
                      <wp:extent cx="468000" cy="468000"/>
                      <wp:effectExtent l="0" t="0" r="0" b="0"/>
                      <wp:docPr id="26"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9pt;height:36.9pt;mso-wrap-distance-left:0.0pt;mso-wrap-distance-top:0.0pt;mso-wrap-distance-right:0.0pt;mso-wrap-distance-bottom:0.0pt;" stroked="f">
                      <v:path textboxrect="0,0,0,0"/>
                      <v:imagedata r:id="rId33" o:title=""/>
                    </v:shape>
                  </w:pict>
                </mc:Fallback>
              </mc:AlternateContent>
            </w:r>
            <w:r/>
          </w:p>
        </w:tc>
        <w:tc>
          <w:tcPr>
            <w:shd w:val="clear" w:color="auto" w:fill="auto"/>
            <w:tcW w:w="6255"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27"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pic:cNvPicPr>
                              <pic:nvPr/>
                            </pic:nvPicPr>
                            <pic:blipFill>
                              <a:blip r:embed="rId3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6.9pt;height:36.9pt;mso-wrap-distance-left:0.0pt;mso-wrap-distance-top:0.0pt;mso-wrap-distance-right:0.0pt;mso-wrap-distance-bottom:0.0pt;" stroked="f">
                      <v:path textboxrect="0,0,0,0"/>
                      <v:imagedata r:id="rId35" o:title=""/>
                    </v:shape>
                  </w:pict>
                </mc:Fallback>
              </mc:AlternateContent>
            </w:r>
            <w:r>
              <w:rPr>
                <w:rFonts w:ascii="Avenir Book" w:hAnsi="Avenir Book" w:eastAsia="BatangChe" w:cs="Courier New"/>
                <w:bCs/>
                <w:color w:val="000000" w:themeColor="text1"/>
                <w:lang w:val="en-US"/>
              </w:rPr>
              <w:t xml:space="preserve">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45 </w:t>
            </w:r>
            <w:r>
              <w:rPr>
                <w:rFonts w:ascii="Avenir Book" w:hAnsi="Avenir Book" w:eastAsia="BatangChe" w:cs="Courier New"/>
                <w:bCs/>
                <w:color w:val="000000" w:themeColor="text1"/>
                <w:lang w:val="en-US"/>
              </w:rPr>
              <w:t xml:space="preserve">Minuten</w:t>
            </w:r>
            <w:r/>
          </w:p>
        </w:tc>
      </w:tr>
      <w:tr>
        <w:trPr>
          <w:trHeight w:val="841"/>
        </w:trPr>
        <w:tc>
          <w:tcPr>
            <w:gridSpan w:val="3"/>
            <w:shd w:val="clear" w:color="auto" w:fill="auto"/>
            <w:tcW w:w="8863"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Diese Aktivität dient dazu, ein </w:t>
            </w:r>
            <w:r>
              <w:rPr>
                <w:rFonts w:ascii="Avenir Book" w:hAnsi="Avenir Book" w:eastAsia="BatangChe" w:cs="Courier New"/>
                <w:color w:val="000000" w:themeColor="text1"/>
                <w:lang w:val="de-AT"/>
              </w:rPr>
              <w:t xml:space="preserve">aus</w:t>
            </w:r>
            <w:r>
              <w:rPr>
                <w:rFonts w:ascii="Avenir Book" w:hAnsi="Avenir Book" w:eastAsia="BatangChe" w:cs="Courier New"/>
                <w:color w:val="000000" w:themeColor="text1"/>
                <w:lang w:val="de-AT"/>
              </w:rPr>
              <w:t xml:space="preserve">gewähltes globales Umweltproblem - die Entscheidungsfind</w:t>
            </w:r>
            <w:r>
              <w:rPr>
                <w:rFonts w:ascii="Avenir Book" w:hAnsi="Avenir Book" w:eastAsia="BatangChe" w:cs="Courier New"/>
                <w:color w:val="000000" w:themeColor="text1"/>
                <w:lang w:val="de-AT"/>
              </w:rPr>
              <w:t xml:space="preserve">ung in Bezug auf die Lebensmittelwelt - in verschiedenen Kontexten detailliert abzubilden. Zu Beginn wird ein Brainstorming empfohlen (mit dem richtigen Setting - Zeit, verbotene Wörter, technische Umsetzung etc. - siehe Literatur zur Brainstorming-Durchfü</w:t>
            </w:r>
            <w:r>
              <w:rPr>
                <w:rFonts w:ascii="Avenir Book" w:hAnsi="Avenir Book" w:eastAsia="BatangChe" w:cs="Courier New"/>
                <w:color w:val="000000" w:themeColor="text1"/>
                <w:lang w:val="de-AT"/>
              </w:rPr>
              <w:t xml:space="preserve">hrung). Zentraler Begriff für das Brainstorming kann "ERNÄHRUNG" oder "ERNÄHRUNGSMITTELWAHL" sein oder etwas, das einen Bezug zum Essen an sich hat. Der nächste Schritt ist das Clustering, d.h. die Klassifizierung von Gruppen von produzierten Wörtern.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schlagen Gruppen wie Wissenschaft, Wirtschaft, Politik, Kultur usw. vor. Der letzte Schritt ist die E</w:t>
            </w:r>
            <w:r>
              <w:rPr>
                <w:rFonts w:ascii="Avenir Book" w:hAnsi="Avenir Book" w:eastAsia="BatangChe" w:cs="Courier New"/>
                <w:color w:val="000000" w:themeColor="text1"/>
                <w:lang w:val="de-AT"/>
              </w:rPr>
              <w:t xml:space="preserve">rstellung von Begriffskarten für jede Wortgruppe und die Erstellung einer gemeinsamen Begriffskarte über das Phänomen ERNÄHRUNG in der ENTSCHEIDUNGSFÄHIGKEIT in Verbindung mit Diskussionen über verschiedene Erfahrungen, vor allem in alltäglichen Kontexten.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Notizen für Alternativen: Das Thema des Brainstormings kann auch anspruchsvoller sein, z.B. nur Adjektive für Lebensmittel (</w:t>
            </w:r>
            <w:r>
              <w:rPr>
                <w:rFonts w:ascii="Avenir Book" w:hAnsi="Avenir Book" w:eastAsia="BatangChe" w:cs="Courier New"/>
                <w:color w:val="000000" w:themeColor="text1"/>
                <w:lang w:val="de-AT"/>
              </w:rPr>
              <w:t xml:space="preserve">bio</w:t>
            </w:r>
            <w:r>
              <w:rPr>
                <w:rFonts w:ascii="Avenir Book" w:hAnsi="Avenir Book" w:eastAsia="BatangChe" w:cs="Courier New"/>
                <w:color w:val="000000" w:themeColor="text1"/>
                <w:lang w:val="de-AT"/>
              </w:rPr>
              <w:t xml:space="preserve">, vegan, vegetarisch, gesund, süc</w:t>
            </w:r>
            <w:r>
              <w:rPr>
                <w:rFonts w:ascii="Avenir Book" w:hAnsi="Avenir Book" w:eastAsia="BatangChe" w:cs="Courier New"/>
                <w:color w:val="000000" w:themeColor="text1"/>
                <w:lang w:val="de-AT"/>
              </w:rPr>
              <w:t xml:space="preserve">htig machend, schädlich, fett, natürlich, künstlich usw.) oder Namen oder Wörter, die die verschiedenen Wörter im Zusammenhang mit Lebensmitteln enthalten (Städtenamen, geografische Begriffe, Lebensmittel und ihre Beispiele in verschiedenen Sprachen usw.).</w:t>
            </w:r>
            <w:r/>
          </w:p>
          <w:p>
            <w:pPr>
              <w:jc w:val="both"/>
              <w:spacing w:before="120" w:after="120"/>
              <w:rPr>
                <w:rFonts w:hint="eastAsia" w:ascii="Avenir Book" w:hAnsi="Avenir Book" w:eastAsia="BatangChe" w:cs="Courier New"/>
                <w:color w:val="000000" w:themeColor="text1"/>
                <w:lang w:val="en-US"/>
              </w:rPr>
            </w:pPr>
            <w:r>
              <mc:AlternateContent>
                <mc:Choice Requires="wpg">
                  <w:drawing>
                    <wp:inline xmlns:wp="http://schemas.openxmlformats.org/drawingml/2006/wordprocessingDrawing" distT="0" distB="0" distL="0" distR="0">
                      <wp:extent cx="5562600" cy="3841750"/>
                      <wp:effectExtent l="0" t="0" r="0" b="6350"/>
                      <wp:docPr id="28"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6"/>
                              <a:stretch/>
                            </pic:blipFill>
                            <pic:spPr bwMode="auto">
                              <a:xfrm>
                                <a:off x="0" y="0"/>
                                <a:ext cx="5562600" cy="3841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38.0pt;height:302.5pt;mso-wrap-distance-left:0.0pt;mso-wrap-distance-top:0.0pt;mso-wrap-distance-right:0.0pt;mso-wrap-distance-bottom:0.0pt;" stroked="f">
                      <v:path textboxrect="0,0,0,0"/>
                      <v:imagedata r:id="rId36" o:title=""/>
                    </v:shape>
                  </w:pict>
                </mc:Fallback>
              </mc:AlternateConten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Abbildung:  Beispiel einer Concept </w:t>
            </w:r>
            <w:r>
              <w:rPr>
                <w:rFonts w:ascii="Avenir Book" w:hAnsi="Avenir Book" w:eastAsia="BatangChe" w:cs="Courier New"/>
                <w:color w:val="000000" w:themeColor="text1"/>
                <w:lang w:val="de-AT"/>
              </w:rPr>
              <w:t xml:space="preserve">Map</w:t>
            </w:r>
            <w:r>
              <w:rPr>
                <w:rFonts w:ascii="Avenir Book" w:hAnsi="Avenir Book" w:eastAsia="BatangChe" w:cs="Courier New"/>
                <w:color w:val="000000" w:themeColor="text1"/>
                <w:lang w:val="de-AT"/>
              </w:rPr>
              <w:t xml:space="preserve"> zum Thema FOOD</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https://sites.google.com/site/saranderson155class/food-concept-map-3)  </w:t>
            </w:r>
            <w:r/>
          </w:p>
        </w:tc>
      </w:tr>
      <w:tr>
        <w:trPr/>
        <w:tc>
          <w:tcPr>
            <w:gridSpan w:val="3"/>
            <w:shd w:val="clear" w:color="auto" w:fill="auto"/>
            <w:tcW w:w="8863" w:type="dxa"/>
            <w:textDirection w:val="lrTb"/>
            <w:noWrap w:val="false"/>
          </w:tcPr>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Diese Unterrichtseinheit trägt zum Erreichen der folgenden Lernergebnisse bei:</w:t>
            </w:r>
            <w:r/>
          </w:p>
          <w:p>
            <w:pPr>
              <w:jc w:val="both"/>
              <w:spacing w:before="120" w:after="120"/>
              <w:rPr>
                <w:rFonts w:hint="eastAsia" w:ascii="Avenir Book" w:hAnsi="Avenir Book" w:eastAsia="BatangChe" w:cs="Courier New"/>
                <w:lang w:val="de-AT"/>
              </w:rPr>
            </w:pPr>
            <w:r>
              <w:rPr>
                <w:rFonts w:ascii="Avenir Book" w:hAnsi="Avenir Book" w:eastAsia="BatangChe" w:cs="Courier New"/>
                <w:lang w:val="de-AT"/>
              </w:rPr>
              <w:t xml:space="preserve">- Erkennen eines der aktuellen ökologischen Themen in verschiedenen natürlichen, sozialen und kulturellen Kontexten.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lang w:val="de-AT"/>
              </w:rPr>
              <w:t xml:space="preserve">- Kennenlernen von Lehrmethoden, die das Potenzial haben, ökologische Themen mit MINT-Lernen zu verbinden.</w:t>
            </w:r>
            <w:r/>
          </w:p>
        </w:tc>
      </w:tr>
    </w:tbl>
    <w:p>
      <w:pPr>
        <w:jc w:val="both"/>
        <w:rPr>
          <w:rFonts w:hint="eastAsia" w:ascii="Avenir Book" w:hAnsi="Avenir Book" w:eastAsia="BatangChe" w:cs="Courier New"/>
          <w:lang w:val="de-AT"/>
        </w:rPr>
      </w:pPr>
      <w:r>
        <w:rPr>
          <w:rFonts w:hint="eastAsia" w:ascii="Avenir Book" w:hAnsi="Avenir Book" w:eastAsia="BatangChe" w:cs="Courier New"/>
          <w:lang w:val="de-AT"/>
        </w:rPr>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926" w:type="dxa"/>
        <w:tblLook w:val="04A0" w:firstRow="1" w:lastRow="0" w:firstColumn="1" w:lastColumn="0" w:noHBand="0" w:noVBand="1"/>
      </w:tblPr>
      <w:tblGrid>
        <w:gridCol w:w="5098"/>
        <w:gridCol w:w="3828"/>
      </w:tblGrid>
      <w:tr>
        <w:trPr/>
        <w:tc>
          <w:tcPr>
            <w:gridSpan w:val="2"/>
            <w:shd w:val="clear" w:color="auto" w:fill="f1f6dd"/>
            <w:tcW w:w="8926"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w:t>
            </w:r>
            <w:r>
              <w:rPr>
                <w:rFonts w:ascii="Avenir Book" w:hAnsi="Avenir Book" w:eastAsia="BatangChe" w:cs="Courier New"/>
                <w:color w:val="auto"/>
                <w:sz w:val="24"/>
                <w:szCs w:val="24"/>
                <w:lang w:val="de-AT"/>
              </w:rPr>
              <w:t xml:space="preserve">I</w:t>
            </w:r>
            <w:r>
              <w:rPr>
                <w:rFonts w:ascii="Avenir Book" w:hAnsi="Avenir Book" w:eastAsia="BatangChe" w:cs="Courier New"/>
                <w:color w:val="auto"/>
                <w:sz w:val="24"/>
                <w:szCs w:val="24"/>
                <w:lang w:val="de-AT"/>
              </w:rPr>
              <w:t xml:space="preserve">. </w:t>
            </w:r>
            <w:r>
              <w:rPr>
                <w:rFonts w:ascii="Avenir Book" w:hAnsi="Avenir Book" w:eastAsia="BatangChe" w:cs="Courier New"/>
                <w:color w:val="auto"/>
                <w:sz w:val="24"/>
                <w:szCs w:val="24"/>
                <w:lang w:val="de-AT"/>
              </w:rPr>
              <w:t xml:space="preserve">Vertiefung</w:t>
            </w:r>
            <w:r>
              <w:rPr>
                <w:rFonts w:ascii="Avenir Book" w:hAnsi="Avenir Book" w:eastAsia="BatangChe" w:cs="Courier New"/>
                <w:color w:val="auto"/>
                <w:sz w:val="24"/>
                <w:szCs w:val="24"/>
                <w:lang w:val="de-AT"/>
              </w:rPr>
              <w:t xml:space="preserve">: Entscheidungsfindung anhand unterschiedlicher wissenschaftlicher Positionen</w:t>
            </w:r>
            <w:r/>
          </w:p>
        </w:tc>
      </w:tr>
      <w:tr>
        <w:trPr/>
        <w:tc>
          <w:tcPr>
            <w:gridSpan w:val="2"/>
            <w:shd w:val="clear" w:color="auto" w:fill="faffe7"/>
            <w:tcW w:w="8926" w:type="dxa"/>
            <w:textDirection w:val="lrTb"/>
            <w:noWrap w:val="false"/>
          </w:tcPr>
          <w:p>
            <w:pPr>
              <w:pStyle w:val="1051"/>
              <w:jc w:val="both"/>
              <w:spacing w:before="120" w:after="120"/>
              <w:rPr>
                <w:rFonts w:hint="eastAsia"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2.1. Entscheidungsfindung über Lebensmittel als kontextübergreifendes Phänomen</w:t>
            </w:r>
            <w:r/>
          </w:p>
        </w:tc>
      </w:tr>
      <w:tr>
        <w:trPr/>
        <w:tc>
          <w:tcPr>
            <w:shd w:val="clear" w:color="auto" w:fill="auto"/>
            <w:tcW w:w="5098" w:type="dxa"/>
            <w:vAlign w:val="center"/>
            <w:textDirection w:val="lrTb"/>
            <w:noWrap w:val="false"/>
          </w:tcPr>
          <w:p>
            <w:pP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29"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und</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30"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pic:cNvPicPr>
                              <pic:nvPr/>
                            </pic:nvPicPr>
                            <pic:blipFill>
                              <a:blip r:embed="rId3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6.9pt;height:36.9pt;mso-wrap-distance-left:0.0pt;mso-wrap-distance-top:0.0pt;mso-wrap-distance-right:0.0pt;mso-wrap-distance-bottom:0.0pt;" stroked="f">
                      <v:path textboxrect="0,0,0,0"/>
                      <v:imagedata r:id="rId38"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u</w:t>
            </w:r>
            <w:r>
              <w:rPr>
                <w:rFonts w:ascii="Avenir Book" w:hAnsi="Avenir Book" w:eastAsia="BatangChe" w:cs="Courier New"/>
                <w:color w:val="000000" w:themeColor="text1"/>
                <w:lang w:val="en-US"/>
              </w:rPr>
              <w:t xml:space="preserve">nd</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31"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6.9pt;height:36.9pt;mso-wrap-distance-left:0.0pt;mso-wrap-distance-top:0.0pt;mso-wrap-distance-right:0.0pt;mso-wrap-distance-bottom:0.0pt;" stroked="f">
                      <v:path textboxrect="0,0,0,0"/>
                      <v:imagedata r:id="rId33" o:title=""/>
                    </v:shape>
                  </w:pict>
                </mc:Fallback>
              </mc:AlternateConten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32"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r/>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6.9pt;height:36.9pt;mso-wrap-distance-left:0.0pt;mso-wrap-distance-top:0.0pt;mso-wrap-distance-right:0.0pt;mso-wrap-distance-bottom:0.0pt;" stroked="f">
                      <v:path textboxrect="0,0,0,0"/>
                      <v:imagedata r:id="rId39" o:title=""/>
                    </v:shape>
                  </w:pict>
                </mc:Fallback>
              </mc:AlternateContent>
            </w:r>
            <w:r>
              <mc:AlternateContent>
                <mc:Choice Requires="wpg">
                  <w:drawing>
                    <wp:inline xmlns:wp="http://schemas.openxmlformats.org/drawingml/2006/wordprocessingDrawing" distT="0" distB="0" distL="0" distR="0">
                      <wp:extent cx="468000" cy="468000"/>
                      <wp:effectExtent l="0" t="0" r="0" b="0"/>
                      <wp:docPr id="33"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6.9pt;height:36.9pt;mso-wrap-distance-left:0.0pt;mso-wrap-distance-top:0.0pt;mso-wrap-distance-right:0.0pt;mso-wrap-distance-bottom:0.0pt;" stroked="f">
                      <v:path textboxrect="0,0,0,0"/>
                      <v:imagedata r:id="rId34" o:title=""/>
                    </v:shape>
                  </w:pict>
                </mc:Fallback>
              </mc:AlternateContent>
            </w:r>
            <w:r/>
          </w:p>
        </w:tc>
        <w:tc>
          <w:tcPr>
            <w:shd w:val="clear" w:color="auto" w:fill="auto"/>
            <w:tcW w:w="3828"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34"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p>
        </w:tc>
      </w:tr>
      <w:tr>
        <w:trPr/>
        <w:tc>
          <w:tcPr>
            <w:gridSpan w:val="2"/>
            <w:shd w:val="clear" w:color="auto" w:fill="auto"/>
            <w:tcW w:w="8926"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In dieser </w:t>
            </w:r>
            <w:r>
              <w:rPr>
                <w:rFonts w:ascii="Avenir Book" w:hAnsi="Avenir Book" w:eastAsia="BatangChe" w:cs="Courier New"/>
                <w:color w:val="000000" w:themeColor="text1"/>
                <w:lang w:val="de-AT"/>
              </w:rPr>
              <w:t xml:space="preserve">Lerneinheit</w:t>
            </w:r>
            <w:r>
              <w:rPr>
                <w:rFonts w:ascii="Avenir Book" w:hAnsi="Avenir Book" w:eastAsia="BatangChe" w:cs="Courier New"/>
                <w:color w:val="000000" w:themeColor="text1"/>
                <w:lang w:val="de-AT"/>
              </w:rPr>
              <w:t xml:space="preserve"> erzeugt der</w:t>
            </w:r>
            <w:r>
              <w:rPr>
                <w:rFonts w:ascii="Avenir Book" w:hAnsi="Avenir Book" w:eastAsia="BatangChe" w:cs="Courier New"/>
                <w:color w:val="000000" w:themeColor="text1"/>
                <w:lang w:val="de-AT"/>
              </w:rPr>
              <w:t xml:space="preserve">/die Seminarleiter/in</w:t>
            </w:r>
            <w:r>
              <w:rPr>
                <w:rFonts w:ascii="Avenir Book" w:hAnsi="Avenir Book" w:eastAsia="BatangChe" w:cs="Courier New"/>
                <w:color w:val="000000" w:themeColor="text1"/>
                <w:lang w:val="de-AT"/>
              </w:rPr>
              <w:t xml:space="preserve"> eine Atmosphäre </w:t>
            </w:r>
            <w:r>
              <w:rPr>
                <w:rFonts w:ascii="Avenir Book" w:hAnsi="Avenir Book" w:eastAsia="BatangChe" w:cs="Courier New"/>
                <w:color w:val="000000" w:themeColor="text1"/>
                <w:lang w:val="de-AT"/>
              </w:rPr>
              <w:t xml:space="preserve">der</w:t>
            </w:r>
            <w:r>
              <w:rPr>
                <w:rFonts w:ascii="Avenir Book" w:hAnsi="Avenir Book" w:eastAsia="BatangChe" w:cs="Courier New"/>
                <w:color w:val="000000" w:themeColor="text1"/>
                <w:lang w:val="de-AT"/>
              </w:rPr>
              <w:t xml:space="preserve"> Lebensmittelauswahl als grenzen</w:t>
            </w:r>
            <w:r>
              <w:rPr>
                <w:rFonts w:ascii="Avenir Book" w:hAnsi="Avenir Book" w:eastAsia="BatangChe" w:cs="Courier New"/>
                <w:color w:val="000000" w:themeColor="text1"/>
                <w:lang w:val="de-AT"/>
              </w:rPr>
              <w:t xml:space="preserve">loses Phänomen der Entscheidungsfindung. Dann arbeiten die Studierenden zunächst einzeln, dann zu zweit und schließlich in Gruppen. Die Ergebnisse der Gruppen werden vorgestellt, diskutiert und im Plenum zusammengefasst. Es handelt sich um eine Anwendung d</w:t>
            </w:r>
            <w:r>
              <w:rPr>
                <w:rFonts w:ascii="Avenir Book" w:hAnsi="Avenir Book" w:eastAsia="BatangChe" w:cs="Courier New"/>
                <w:color w:val="000000" w:themeColor="text1"/>
                <w:lang w:val="de-AT"/>
              </w:rPr>
              <w:t xml:space="preserve">er "Schneeball"-Methode. Zu Beginn sehen sich alle einen interessanten Kurzfilm (Videoaufnahmen, nicht länger als 5 Minuten) über Lebensmittel oder Lebensmittelauswahl an. Es kann etwas von YouTube oder aus verschiedenen Webquellen verwendet werden, z.B. "</w:t>
            </w:r>
            <w:r>
              <w:rPr>
                <w:rFonts w:ascii="Avenir Book" w:hAnsi="Avenir Book" w:eastAsia="BatangChe" w:cs="Courier New"/>
                <w:color w:val="000000" w:themeColor="text1"/>
                <w:lang w:val="de-AT"/>
              </w:rPr>
              <w:t xml:space="preserve">Factors</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affecting</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food</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choice</w:t>
            </w:r>
            <w:r>
              <w:rPr>
                <w:rFonts w:ascii="Avenir Book" w:hAnsi="Avenir Book" w:eastAsia="BatangChe" w:cs="Courier New"/>
                <w:color w:val="000000" w:themeColor="text1"/>
                <w:lang w:val="de-AT"/>
              </w:rPr>
              <w:t xml:space="preserve">" unter dem Link </w:t>
            </w:r>
            <w:r>
              <w:rPr>
                <w:rStyle w:val="1257"/>
              </w:rPr>
              <w:t xml:space="preserve">https://www.youtube.com/watch?v=D6eor1wkNFY</w:t>
            </w:r>
            <w:r>
              <w:rPr>
                <w:rFonts w:ascii="Avenir Book" w:hAnsi="Avenir Book" w:eastAsia="BatangChe" w:cs="Courier New"/>
                <w:color w:val="000000" w:themeColor="text1"/>
                <w:lang w:val="de-AT"/>
              </w:rPr>
              <w:t xml:space="preserve"> oder "Food </w:t>
            </w:r>
            <w:r>
              <w:rPr>
                <w:rFonts w:ascii="Avenir Book" w:hAnsi="Avenir Book" w:eastAsia="BatangChe" w:cs="Courier New"/>
                <w:color w:val="000000" w:themeColor="text1"/>
                <w:lang w:val="de-AT"/>
              </w:rPr>
              <w:t xml:space="preserve">Choices</w:t>
            </w:r>
            <w:r>
              <w:rPr>
                <w:rFonts w:ascii="Avenir Book" w:hAnsi="Avenir Book" w:eastAsia="BatangChe" w:cs="Courier New"/>
                <w:color w:val="000000" w:themeColor="text1"/>
                <w:lang w:val="de-AT"/>
              </w:rPr>
              <w:t xml:space="preserve">" unter dem Link </w:t>
            </w:r>
            <w:r>
              <w:rPr>
                <w:rStyle w:val="1257"/>
              </w:rPr>
              <w:t xml:space="preserve">https://www.youtube.com/watch?v=XVzXcBoufyU</w:t>
            </w:r>
            <w:r>
              <w:rPr>
                <w:rFonts w:ascii="Avenir Book" w:hAnsi="Avenir Book" w:eastAsia="BatangChe" w:cs="Courier New"/>
                <w:color w:val="000000" w:themeColor="text1"/>
                <w:lang w:val="de-AT"/>
              </w:rPr>
              <w:t xml:space="preserve">.</w:t>
            </w:r>
            <w:r/>
          </w:p>
          <w:p>
            <w:pPr>
              <w:jc w:val="both"/>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Nach der Videopräsentation erhält jede</w:t>
            </w:r>
            <w:r>
              <w:rPr>
                <w:rFonts w:ascii="Avenir Book" w:hAnsi="Avenir Book" w:eastAsia="BatangChe" w:cs="Courier New"/>
                <w:color w:val="000000" w:themeColor="text1"/>
                <w:lang w:val="de-AT"/>
              </w:rPr>
              <w:t xml:space="preserve">/</w:t>
            </w:r>
            <w:r>
              <w:rPr>
                <w:rFonts w:ascii="Avenir Book" w:hAnsi="Avenir Book" w:eastAsia="BatangChe" w:cs="Courier New"/>
                <w:color w:val="000000" w:themeColor="text1"/>
                <w:lang w:val="de-AT"/>
              </w:rPr>
              <w:t xml:space="preserve">r </w:t>
            </w:r>
            <w:r>
              <w:rPr>
                <w:rFonts w:ascii="Avenir Book" w:hAnsi="Avenir Book" w:eastAsia="BatangChe" w:cs="Courier New"/>
                <w:color w:val="000000" w:themeColor="text1"/>
                <w:lang w:val="de-AT"/>
              </w:rPr>
              <w:t xml:space="preserve">Studierende</w:t>
            </w:r>
            <w:r>
              <w:rPr>
                <w:rFonts w:ascii="Avenir Book" w:hAnsi="Avenir Book" w:eastAsia="BatangChe" w:cs="Courier New"/>
                <w:color w:val="000000" w:themeColor="text1"/>
                <w:lang w:val="de-AT"/>
              </w:rPr>
              <w:t xml:space="preserve"> ein Kärtchen (es kann speziell für "Lebensmittel</w:t>
            </w:r>
            <w:r>
              <w:rPr>
                <w:rFonts w:ascii="Avenir Book" w:hAnsi="Avenir Book" w:eastAsia="BatangChe" w:cs="Courier New"/>
                <w:color w:val="000000" w:themeColor="text1"/>
                <w:lang w:val="de-AT"/>
              </w:rPr>
              <w:t xml:space="preserve">" gestaltet sein, z. B. durch Farbe, Rand usw.) und wählt einen der acht Kontexte aus, die mit der Herangehensweise an die Lebensmittelauswahl zusammenhängen: sensorische Bewertung, Bewertung des Inhalts, Tradition in der Verwendung, Einfluss der Werbung, </w:t>
            </w:r>
            <w:r>
              <w:rPr>
                <w:rFonts w:ascii="Avenir Book" w:hAnsi="Avenir Book" w:eastAsia="BatangChe" w:cs="Courier New"/>
                <w:color w:val="000000" w:themeColor="text1"/>
                <w:lang w:val="de-AT"/>
              </w:rPr>
              <w:t xml:space="preserve">einem Anführer/Vorbild nachfolgen</w:t>
            </w:r>
            <w:r>
              <w:rPr>
                <w:rFonts w:ascii="Avenir Book" w:hAnsi="Avenir Book" w:eastAsia="BatangChe" w:cs="Courier New"/>
                <w:color w:val="000000" w:themeColor="text1"/>
                <w:lang w:val="de-AT"/>
              </w:rPr>
              <w:t xml:space="preserve">, Verpackung und Markenbildung, Kostengrenzen, eigene Überzeugungen über (es können auch weniger als acht gewählt oder weitere hinzugefügt werden). Danach schreibt jede</w:t>
            </w:r>
            <w:r>
              <w:rPr>
                <w:rFonts w:ascii="Avenir Book" w:hAnsi="Avenir Book" w:eastAsia="BatangChe" w:cs="Courier New"/>
                <w:color w:val="000000" w:themeColor="text1"/>
                <w:lang w:val="de-AT"/>
              </w:rPr>
              <w:t xml:space="preserve">/</w:t>
            </w:r>
            <w:r>
              <w:rPr>
                <w:rFonts w:ascii="Avenir Book" w:hAnsi="Avenir Book" w:eastAsia="BatangChe" w:cs="Courier New"/>
                <w:color w:val="000000" w:themeColor="text1"/>
                <w:lang w:val="de-AT"/>
              </w:rPr>
              <w:t xml:space="preserve">r </w:t>
            </w:r>
            <w:r>
              <w:rPr>
                <w:rFonts w:ascii="Avenir Book" w:hAnsi="Avenir Book" w:eastAsia="BatangChe" w:cs="Courier New"/>
                <w:color w:val="000000" w:themeColor="text1"/>
                <w:lang w:val="de-AT"/>
              </w:rPr>
              <w:t xml:space="preserve">Studierende</w:t>
            </w:r>
            <w:r>
              <w:rPr>
                <w:rFonts w:ascii="Avenir Book" w:hAnsi="Avenir Book" w:eastAsia="BatangChe" w:cs="Courier New"/>
                <w:color w:val="000000" w:themeColor="text1"/>
                <w:lang w:val="de-AT"/>
              </w:rPr>
              <w:t xml:space="preserve"> eine Seite über die Merkmale der Lebensmittelauswahl im gewählten Kontext (unter Verwendung verschiedener Quellen). Danach bilden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Paare und erhalten die nächsten Karten mit der Aufg</w:t>
            </w:r>
            <w:r>
              <w:rPr>
                <w:rFonts w:ascii="Avenir Book" w:hAnsi="Avenir Book" w:eastAsia="BatangChe" w:cs="Courier New"/>
                <w:color w:val="000000" w:themeColor="text1"/>
                <w:lang w:val="de-AT"/>
              </w:rPr>
              <w:t xml:space="preserve">abe, in maximal 3 gewählten Kontexten zusammenzuarbeiten. 3 gewählten Kontexten zu arbeiten. Es können 1 oder 2 aus der vorherigen Einzelarbeit und 1 oder 2 neue sein. Die letzte Runde beginnt nach dem Einsammeln aller Karten, geordnet nach Kontexten.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bilden acht Gruppen (weniger oder mehr nach angewandten Kontexten) und jede Gruppe zieht einen Kontext und </w:t>
            </w:r>
            <w:r>
              <w:rPr>
                <w:rFonts w:ascii="Avenir Book" w:hAnsi="Avenir Book" w:eastAsia="BatangChe" w:cs="Courier New"/>
                <w:color w:val="000000" w:themeColor="text1"/>
                <w:lang w:val="de-AT"/>
              </w:rPr>
              <w:t xml:space="preserve">erarbeitet eine kompromissfähige Endversion der Kontextmerkmale. Jede Gruppe verwendet die entsprechenden Karten aus der vorherigen Einzel- und Paararbeit. Die Aktivität wird mit der Präsentation jeder Gruppe und einer gemeinsamen Diskussion abgeschlossen.</w:t>
            </w:r>
            <w:r/>
          </w:p>
        </w:tc>
      </w:tr>
      <w:tr>
        <w:trPr>
          <w:trHeight w:val="1536"/>
        </w:trPr>
        <w:tc>
          <w:tcPr>
            <w:gridSpan w:val="2"/>
            <w:shd w:val="clear" w:color="auto" w:fill="auto"/>
            <w:tcW w:w="8926"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Sitzung trägt zur Erreichung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Aneignung von Fähigkeiten zum Aufbau einer kommunikativen und respektvollen Atmosphäre im Klassenzimmer.</w:t>
            </w:r>
            <w:r/>
          </w:p>
          <w:p>
            <w:pPr>
              <w:jc w:val="both"/>
              <w:spacing w:before="120" w:after="120"/>
              <w:rPr>
                <w:rFonts w:hint="eastAsia" w:ascii="Avenir Book" w:hAnsi="Avenir Book" w:eastAsia="BatangChe" w:cs="Courier New"/>
                <w:lang w:val="de-AT"/>
              </w:rPr>
            </w:pPr>
            <w:r>
              <w:rPr>
                <w:rFonts w:ascii="Avenir Book" w:hAnsi="Avenir Book" w:eastAsia="BatangChe" w:cs="Courier New"/>
                <w:color w:val="000000"/>
                <w:lang w:val="de-AT"/>
              </w:rPr>
              <w:t xml:space="preserve">- Kennenlernen von Lehrmethoden, die das Potenzial haben, alltagsbezogene Themen mit dem Lernen zu verbinden</w:t>
            </w:r>
            <w:r>
              <w:rPr>
                <w:rFonts w:ascii="Avenir Book" w:hAnsi="Avenir Book" w:eastAsia="BatangChe" w:cs="Courier New"/>
                <w:color w:val="000000"/>
                <w:lang w:val="de-AT"/>
              </w:rPr>
              <w:t xml:space="preserve">.</w:t>
            </w:r>
            <w:r/>
          </w:p>
        </w:tc>
      </w:tr>
    </w:tbl>
    <w:p>
      <w:pPr>
        <w:jc w:val="both"/>
        <w:rPr>
          <w:rFonts w:hint="eastAsia" w:ascii="Avenir Book" w:hAnsi="Avenir Book" w:eastAsia="BatangChe" w:cs="Courier New"/>
        </w:rPr>
      </w:pPr>
      <w:r>
        <w:rPr>
          <w:rFonts w:hint="eastAsia" w:ascii="Avenir Book" w:hAnsi="Avenir Book" w:eastAsia="BatangChe" w:cs="Courier New"/>
        </w:rPr>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755" w:type="dxa"/>
        <w:tblLook w:val="04A0" w:firstRow="1" w:lastRow="0" w:firstColumn="1" w:lastColumn="0" w:noHBand="0" w:noVBand="1"/>
      </w:tblPr>
      <w:tblGrid>
        <w:gridCol w:w="3539"/>
        <w:gridCol w:w="5216"/>
      </w:tblGrid>
      <w:tr>
        <w:trPr/>
        <w:tc>
          <w:tcPr>
            <w:gridSpan w:val="2"/>
            <w:shd w:val="clear" w:color="auto" w:fill="f1f6dd"/>
            <w:tcW w:w="8755"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II. Vertiefung des Themas</w:t>
            </w:r>
            <w:r>
              <w:rPr>
                <w:rFonts w:ascii="Avenir Book" w:hAnsi="Avenir Book" w:eastAsia="BatangChe" w:cs="Courier New"/>
                <w:color w:val="auto"/>
                <w:sz w:val="24"/>
                <w:szCs w:val="24"/>
                <w:lang w:val="de-AT"/>
              </w:rPr>
              <w:t xml:space="preserve">:</w:t>
            </w:r>
            <w:r>
              <w:rPr>
                <w:rFonts w:ascii="Avenir Book" w:hAnsi="Avenir Book" w:eastAsia="BatangChe" w:cs="Courier New"/>
                <w:color w:val="auto"/>
                <w:sz w:val="24"/>
                <w:szCs w:val="24"/>
                <w:lang w:val="de-AT"/>
              </w:rPr>
              <w:t xml:space="preserve"> Entscheidungsfindung anhand unterschiedlicher wissenschaftlicher Positionen</w:t>
            </w:r>
            <w:r/>
          </w:p>
        </w:tc>
      </w:tr>
      <w:tr>
        <w:trPr/>
        <w:tc>
          <w:tcPr>
            <w:gridSpan w:val="2"/>
            <w:shd w:val="clear" w:color="auto" w:fill="faffe7"/>
            <w:tcW w:w="8755" w:type="dxa"/>
            <w:textDirection w:val="lrTb"/>
            <w:noWrap w:val="false"/>
          </w:tcPr>
          <w:p>
            <w:pPr>
              <w:pStyle w:val="1051"/>
              <w:jc w:val="both"/>
              <w:spacing w:before="120" w:after="120"/>
              <w:rPr>
                <w:rFonts w:hint="eastAsia"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2.2. Meine Entscheidung, ein Lebensmittel zu kaufen</w:t>
            </w:r>
            <w:r/>
          </w:p>
        </w:tc>
      </w:tr>
      <w:tr>
        <w:trPr/>
        <w:tc>
          <w:tcPr>
            <w:shd w:val="clear" w:color="auto" w:fill="auto"/>
            <w:tcW w:w="3539"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35"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o</w:t>
            </w:r>
            <w:r>
              <w:rPr>
                <w:rFonts w:ascii="Avenir Book" w:hAnsi="Avenir Book" w:eastAsia="BatangChe" w:cs="Courier New"/>
                <w:color w:val="000000" w:themeColor="text1"/>
                <w:lang w:val="en-US"/>
              </w:rPr>
              <w:t xml:space="preserve">der</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36"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6.9pt;height:36.9pt;mso-wrap-distance-left:0.0pt;mso-wrap-distance-top:0.0pt;mso-wrap-distance-right:0.0pt;mso-wrap-distance-bottom:0.0pt;" stroked="f">
                      <v:path textboxrect="0,0,0,0"/>
                      <v:imagedata r:id="rId33" o:title=""/>
                    </v:shape>
                  </w:pict>
                </mc:Fallback>
              </mc:AlternateContent>
            </w:r>
            <w:r>
              <w:rPr>
                <w:lang w:val="cs-CZ" w:eastAsia="cs-CZ"/>
              </w:rPr>
              <mc:AlternateContent>
                <mc:Choice Requires="wpg">
                  <w:drawing>
                    <wp:inline xmlns:wp="http://schemas.openxmlformats.org/drawingml/2006/wordprocessingDrawing" distT="0" distB="0" distL="0" distR="0">
                      <wp:extent cx="468000" cy="468000"/>
                      <wp:effectExtent l="0" t="0" r="0" b="0"/>
                      <wp:docPr id="37"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pic:cNvPicPr>
                              <pic:nvPr/>
                            </pic:nvPicPr>
                            <pic:blipFill>
                              <a:blip r:embed="rId4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36.9pt;height:36.9pt;mso-wrap-distance-left:0.0pt;mso-wrap-distance-top:0.0pt;mso-wrap-distance-right:0.0pt;mso-wrap-distance-bottom:0.0pt;" stroked="f">
                      <v:path textboxrect="0,0,0,0"/>
                      <v:imagedata r:id="rId41" o:title=""/>
                    </v:shape>
                  </w:pict>
                </mc:Fallback>
              </mc:AlternateContent>
            </w:r>
            <w:r>
              <w:rPr>
                <w:lang w:val="sr-Latn-CS" w:eastAsia="sr-Latn-CS"/>
              </w:rPr>
              <mc:AlternateContent>
                <mc:Choice Requires="wpg">
                  <w:drawing>
                    <wp:inline xmlns:wp="http://schemas.openxmlformats.org/drawingml/2006/wordprocessingDrawing" distT="0" distB="0" distL="0" distR="0">
                      <wp:extent cx="468000" cy="468000"/>
                      <wp:effectExtent l="0" t="0" r="0" b="0"/>
                      <wp:docPr id="38"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6.9pt;height:36.9pt;mso-wrap-distance-left:0.0pt;mso-wrap-distance-top:0.0pt;mso-wrap-distance-right:0.0pt;mso-wrap-distance-bottom:0.0pt;" stroked="f">
                      <v:path textboxrect="0,0,0,0"/>
                      <v:imagedata r:id="rId42" o:title=""/>
                    </v:shape>
                  </w:pict>
                </mc:Fallback>
              </mc:AlternateContent>
            </w:r>
            <w:r/>
          </w:p>
        </w:tc>
        <w:tc>
          <w:tcPr>
            <w:shd w:val="clear" w:color="auto" w:fill="auto"/>
            <w:tcW w:w="5216"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39"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 + </w:t>
            </w:r>
            <w:r>
              <w:rPr>
                <w:lang w:val="cs-CZ" w:eastAsia="cs-CZ"/>
              </w:rPr>
              <mc:AlternateContent>
                <mc:Choice Requires="wpg">
                  <w:drawing>
                    <wp:inline xmlns:wp="http://schemas.openxmlformats.org/drawingml/2006/wordprocessingDrawing" distT="0" distB="0" distL="0" distR="0">
                      <wp:extent cx="468000" cy="468000"/>
                      <wp:effectExtent l="0" t="0" r="0" b="0"/>
                      <wp:docPr id="40"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36.9pt;height:36.9pt;mso-wrap-distance-left:0.0pt;mso-wrap-distance-top:0.0pt;mso-wrap-distance-right:0.0pt;mso-wrap-distance-bottom:0.0pt;" stroked="f">
                      <v:path textboxrect="0,0,0,0"/>
                      <v:imagedata r:id="rId40" o:title=""/>
                    </v:shape>
                  </w:pict>
                </mc:Fallback>
              </mc:AlternateContent>
            </w:r>
            <w:r>
              <mc:AlternateContent>
                <mc:Choice Requires="wpg">
                  <w:drawing>
                    <wp:inline xmlns:wp="http://schemas.openxmlformats.org/drawingml/2006/wordprocessingDrawing" distT="0" distB="0" distL="0" distR="0">
                      <wp:extent cx="481330" cy="478790"/>
                      <wp:effectExtent l="0" t="0" r="0" b="0"/>
                      <wp:docPr id="41"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r/>
                            </pic:nvPicPr>
                            <pic:blipFill>
                              <a:blip r:embed="rId43"/>
                              <a:stretch/>
                            </pic:blipFill>
                            <pic:spPr bwMode="auto">
                              <a:xfrm>
                                <a:off x="0" y="0"/>
                                <a:ext cx="481330" cy="47879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7.9pt;height:37.7pt;mso-wrap-distance-left:0.0pt;mso-wrap-distance-top:0.0pt;mso-wrap-distance-right:0.0pt;mso-wrap-distance-bottom:0.0pt;" stroked="f" strokeweight="0.75pt">
                      <v:path textboxrect="0,0,0,0"/>
                      <v:imagedata r:id="rId43" o:title=""/>
                    </v:shape>
                  </w:pict>
                </mc:Fallback>
              </mc:AlternateContent>
            </w:r>
            <w:r/>
          </w:p>
          <w:p>
            <w:pPr>
              <w:rPr>
                <w:rFonts w:hint="eastAsia" w:ascii="Avenir Book" w:hAnsi="Avenir Book" w:eastAsia="BatangChe" w:cs="Courier New"/>
                <w:bCs/>
                <w:color w:val="000000" w:themeColor="text1"/>
                <w:lang w:val="en-US"/>
              </w:rPr>
            </w:pPr>
            <w:r>
              <w:rPr>
                <w:rFonts w:ascii="Avenir Book" w:hAnsi="Avenir Book" w:eastAsia="BatangChe" w:cs="Courier New"/>
                <w:bCs/>
                <w:color w:val="000000" w:themeColor="text1"/>
                <w:lang w:val="en-US"/>
              </w:rPr>
              <w:t xml:space="preserve">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rPr>
                <w:rFonts w:ascii="Avenir Book" w:hAnsi="Avenir Book" w:eastAsia="BatangChe" w:cs="Courier New"/>
                <w:bCs/>
                <w:color w:val="000000" w:themeColor="text1"/>
                <w:lang w:val="en-US"/>
              </w:rPr>
              <w:t xml:space="preserve"> + 90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Hausübung</w:t>
            </w:r>
            <w:r/>
          </w:p>
        </w:tc>
      </w:tr>
      <w:tr>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In dieser Lerneinheit befassen sich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mit der Identifizierung des K</w:t>
            </w:r>
            <w:r>
              <w:rPr>
                <w:rFonts w:ascii="Avenir Book" w:hAnsi="Avenir Book" w:eastAsia="BatangChe" w:cs="Courier New"/>
                <w:color w:val="000000" w:themeColor="text1"/>
                <w:lang w:val="de-AT"/>
              </w:rPr>
              <w:t xml:space="preserve">auf</w:t>
            </w:r>
            <w:r>
              <w:rPr>
                <w:rFonts w:ascii="Avenir Book" w:hAnsi="Avenir Book" w:eastAsia="BatangChe" w:cs="Courier New"/>
                <w:color w:val="000000" w:themeColor="text1"/>
                <w:lang w:val="de-AT"/>
              </w:rPr>
              <w:t xml:space="preserve">verhaltens. Sie erkennen verschiedene Theorien über </w:t>
            </w:r>
            <w:r>
              <w:rPr>
                <w:rFonts w:ascii="Avenir Book" w:hAnsi="Avenir Book" w:eastAsia="BatangChe" w:cs="Courier New"/>
                <w:color w:val="000000" w:themeColor="text1"/>
                <w:lang w:val="de-AT"/>
              </w:rPr>
              <w:t xml:space="preserve">das K</w:t>
            </w:r>
            <w:r>
              <w:rPr>
                <w:rFonts w:ascii="Avenir Book" w:hAnsi="Avenir Book" w:eastAsia="BatangChe" w:cs="Courier New"/>
                <w:color w:val="000000" w:themeColor="text1"/>
                <w:lang w:val="de-AT"/>
              </w:rPr>
              <w:t xml:space="preserve">auf</w:t>
            </w:r>
            <w:r>
              <w:rPr>
                <w:rFonts w:ascii="Avenir Book" w:hAnsi="Avenir Book" w:eastAsia="BatangChe" w:cs="Courier New"/>
                <w:color w:val="000000" w:themeColor="text1"/>
                <w:lang w:val="de-AT"/>
              </w:rPr>
              <w:t xml:space="preserve">verhalten und suchen</w:t>
            </w:r>
            <w:r>
              <w:rPr>
                <w:rFonts w:ascii="Avenir Book" w:hAnsi="Avenir Book" w:eastAsia="BatangChe" w:cs="Courier New"/>
                <w:color w:val="000000" w:themeColor="text1"/>
                <w:lang w:val="de-AT"/>
              </w:rPr>
              <w:t xml:space="preserve"> Daten zur Bestätigung dieser Theorien in der Gesellschaft (Klasse, Schule, Gemeinde). Zu Beginn analysieren die Studierenden vier verschiedene Strategien des K</w:t>
            </w:r>
            <w:r>
              <w:rPr>
                <w:rFonts w:ascii="Avenir Book" w:hAnsi="Avenir Book" w:eastAsia="BatangChe" w:cs="Courier New"/>
                <w:color w:val="000000" w:themeColor="text1"/>
                <w:lang w:val="de-AT"/>
              </w:rPr>
              <w:t xml:space="preserve">auf</w:t>
            </w:r>
            <w:r>
              <w:rPr>
                <w:rFonts w:ascii="Avenir Book" w:hAnsi="Avenir Book" w:eastAsia="BatangChe" w:cs="Courier New"/>
                <w:color w:val="000000" w:themeColor="text1"/>
                <w:lang w:val="de-AT"/>
              </w:rPr>
              <w:t xml:space="preserve">verhaltens:</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Generische Theorie des Kaufverhaltens (der</w:t>
            </w:r>
            <w:r>
              <w:rPr>
                <w:rFonts w:ascii="Avenir Book" w:hAnsi="Avenir Book" w:eastAsia="BatangChe" w:cs="Courier New"/>
                <w:color w:val="000000" w:themeColor="text1"/>
                <w:lang w:val="de-AT"/>
              </w:rPr>
              <w:t xml:space="preserve">/die Käufer/in</w:t>
            </w:r>
            <w:r>
              <w:rPr>
                <w:rFonts w:ascii="Avenir Book" w:hAnsi="Avenir Book" w:eastAsia="BatangChe" w:cs="Courier New"/>
                <w:color w:val="000000" w:themeColor="text1"/>
                <w:lang w:val="de-AT"/>
              </w:rPr>
              <w:t xml:space="preserve"> Käufer stellt Nachforschungen über Produkte und Preise an...),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Kulturelle Theorie des Kaufverhaltens (eine Reihe von Werten und Überzeugungen, die im Kontext einer Gemeinschaft gelernt wurden...),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Umwelttheorie des Kaufverhaltens (Verhalten basiert auf der Situation...),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Interne Theorie des Kaufverhaltens (Entscheidung nach Art der Persönlichkeit...).</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Für die Hausaufgabe bereiten die Studierenden einen Fragebogen oder ein halbstrukturiertes Interview auf der Grundlage der formulierten Forschungsfragen vor. Sie analysieren Quellen für diese Art der Befragung und Quellen über Theorien zum K</w:t>
            </w:r>
            <w:r>
              <w:rPr>
                <w:rFonts w:ascii="Avenir Book" w:hAnsi="Avenir Book" w:eastAsia="BatangChe" w:cs="Courier New"/>
                <w:color w:val="000000" w:themeColor="text1"/>
                <w:lang w:val="de-AT"/>
              </w:rPr>
              <w:t xml:space="preserve">auf</w:t>
            </w:r>
            <w:r>
              <w:rPr>
                <w:rFonts w:ascii="Avenir Book" w:hAnsi="Avenir Book" w:eastAsia="BatangChe" w:cs="Courier New"/>
                <w:color w:val="000000" w:themeColor="text1"/>
                <w:lang w:val="de-AT"/>
              </w:rPr>
              <w:t xml:space="preserve">verhalten, um geeignete Items (Fragen) für den Fragebogen oder das Interview vorzubereiten. Anschließend wählen sie die Unte</w:t>
            </w:r>
            <w:r>
              <w:rPr>
                <w:rFonts w:ascii="Avenir Book" w:hAnsi="Avenir Book" w:eastAsia="BatangChe" w:cs="Courier New"/>
                <w:color w:val="000000" w:themeColor="text1"/>
                <w:lang w:val="de-AT"/>
              </w:rPr>
              <w:t xml:space="preserve">rsuchungsstichprobe aus und erheben die Daten (quantitativ oder qualitativ) und arbeiten sie aus. Am Ende veröffentlichen sie die Daten in Form eines Posters, einer öffentlichen Präsentation, eines Artikels für die Schule oder eine andere Zeitschrift usw. </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Ein paar Links zur Inspiration:</w:t>
            </w:r>
            <w:r/>
          </w:p>
          <w:p>
            <w:pPr>
              <w:pStyle w:val="1232"/>
            </w:pPr>
            <w:r/>
            <w:hyperlink r:id="rId44" w:tooltip="https://www.youtube.com/watch?v=5oyjXg4qWyA" w:history="1">
              <w:r>
                <w:rPr>
                  <w:rStyle w:val="1257"/>
                </w:rPr>
                <w:t xml:space="preserve">https://www.youtube.com/watch?v=5oyjXg4qWyA</w:t>
              </w:r>
            </w:hyperlink>
            <w:r/>
            <w:r/>
          </w:p>
          <w:p>
            <w:pPr>
              <w:pStyle w:val="1232"/>
            </w:pPr>
            <w:r/>
            <w:hyperlink r:id="rId45" w:tooltip="https://www.wur.nl/en/article/Understanding-consumers-food-choice.htm" w:history="1">
              <w:r>
                <w:rPr>
                  <w:rStyle w:val="1257"/>
                </w:rPr>
                <w:t xml:space="preserve">https://www.wur.nl/en/article/Understanding-consumers-food-choice.htm</w:t>
              </w:r>
            </w:hyperlink>
            <w:r/>
            <w:r/>
          </w:p>
          <w:p>
            <w:pPr>
              <w:pStyle w:val="1232"/>
            </w:pPr>
            <w:r/>
            <w:hyperlink r:id="rId46" w:tooltip="https://www.bbc.co.uk/bitesize/guides/z7fw7p3/revision/1" w:history="1">
              <w:r>
                <w:rPr>
                  <w:rStyle w:val="1257"/>
                </w:rPr>
                <w:t xml:space="preserve">https://www.bbc.co.uk/bitesize/guides/z7fw7p3/revision/1</w:t>
              </w:r>
            </w:hyperlink>
            <w:r/>
            <w:r/>
          </w:p>
          <w:p>
            <w:pPr>
              <w:pStyle w:val="1232"/>
              <w:rPr>
                <w:rStyle w:val="1257"/>
              </w:rPr>
            </w:pPr>
            <w:r/>
            <w:hyperlink r:id="rId47" w:tooltip="https://www.youtube.com/watch?v=pMLrVP_E-jA" w:history="1">
              <w:r>
                <w:rPr>
                  <w:rStyle w:val="1257"/>
                </w:rPr>
                <w:t xml:space="preserve">https://www.youtube.com/watch?v=pMLrVP_E-jA</w:t>
              </w:r>
            </w:hyperlink>
            <w:r/>
            <w:r/>
          </w:p>
          <w:p>
            <w:pPr>
              <w:pStyle w:val="1232"/>
            </w:pPr>
            <w:r/>
            <w:r/>
          </w:p>
        </w:tc>
      </w:tr>
      <w:tr>
        <w:trPr>
          <w:trHeight w:val="1536"/>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Unterrichtseinheit trägt zur Erreichung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Förderung des kreativen Denkens ohne Vorurteile gegenüber verschiedenen Ansätzen zur Entscheidungsfindung.</w:t>
            </w:r>
            <w:r/>
          </w:p>
          <w:p>
            <w:pPr>
              <w:jc w:val="both"/>
              <w:spacing w:before="120" w:after="120"/>
              <w:rPr>
                <w:rFonts w:hint="eastAsia" w:ascii="Avenir Book" w:hAnsi="Avenir Book" w:eastAsia="BatangChe" w:cs="Courier New"/>
                <w:lang w:val="de-AT"/>
              </w:rPr>
            </w:pPr>
            <w:r>
              <w:rPr>
                <w:rFonts w:ascii="Avenir Book" w:hAnsi="Avenir Book" w:eastAsia="BatangChe" w:cs="Courier New"/>
                <w:color w:val="000000"/>
                <w:lang w:val="de-AT"/>
              </w:rPr>
              <w:t xml:space="preserve">- Lernen, wie man Erhebungen durchführt und die gewonnenen Daten zur Bestätigung der </w:t>
            </w:r>
            <w:r>
              <w:rPr>
                <w:rFonts w:ascii="Avenir Book" w:hAnsi="Avenir Book" w:eastAsia="BatangChe" w:cs="Courier New"/>
                <w:color w:val="000000"/>
                <w:lang w:val="de-AT"/>
              </w:rPr>
              <w:t xml:space="preserve">vermuteten</w:t>
            </w:r>
            <w:r>
              <w:rPr>
                <w:rFonts w:ascii="Avenir Book" w:hAnsi="Avenir Book" w:eastAsia="BatangChe" w:cs="Courier New"/>
                <w:color w:val="000000"/>
                <w:lang w:val="de-AT"/>
              </w:rPr>
              <w:t xml:space="preserve"> Antworten auf formulierte Forschungsfragen (Hypothesen) ausarbeitet.</w:t>
            </w:r>
            <w:r/>
          </w:p>
        </w:tc>
      </w:tr>
    </w:tbl>
    <w:p>
      <w:pPr>
        <w:jc w:val="both"/>
        <w:rPr>
          <w:rFonts w:hint="eastAsia" w:ascii="Avenir Book" w:hAnsi="Avenir Book" w:eastAsia="BatangChe" w:cs="Courier New"/>
        </w:rPr>
      </w:pPr>
      <w:r>
        <w:rPr>
          <w:rFonts w:hint="eastAsia" w:ascii="Avenir Book" w:hAnsi="Avenir Book" w:eastAsia="BatangChe" w:cs="Courier New"/>
        </w:rPr>
      </w:r>
      <w:r/>
    </w:p>
    <w:tbl>
      <w:tblPr>
        <w:tblStyle w:val="1244"/>
        <w:tblW w:w="8755" w:type="dxa"/>
        <w:tblLook w:val="04A0" w:firstRow="1" w:lastRow="0" w:firstColumn="1" w:lastColumn="0" w:noHBand="0" w:noVBand="1"/>
      </w:tblPr>
      <w:tblGrid>
        <w:gridCol w:w="2830"/>
        <w:gridCol w:w="5925"/>
      </w:tblGrid>
      <w:tr>
        <w:trPr/>
        <w:tc>
          <w:tcPr>
            <w:gridSpan w:val="2"/>
            <w:shd w:val="clear" w:color="auto" w:fill="f1f6dd"/>
            <w:tcW w:w="8755"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II. Vertiefung des Themas: Entscheidungsfindung anhand unterschiedlicher wissenschaftlicher Positionen</w:t>
            </w:r>
            <w:r/>
          </w:p>
        </w:tc>
      </w:tr>
      <w:tr>
        <w:trPr/>
        <w:tc>
          <w:tcPr>
            <w:gridSpan w:val="2"/>
            <w:shd w:val="clear" w:color="auto" w:fill="faffe7"/>
            <w:tcW w:w="8755" w:type="dxa"/>
            <w:textDirection w:val="lrTb"/>
            <w:noWrap w:val="false"/>
          </w:tcPr>
          <w:p>
            <w:pPr>
              <w:pStyle w:val="1051"/>
              <w:jc w:val="both"/>
              <w:spacing w:before="120" w:after="120"/>
              <w:rPr>
                <w:rFonts w:hint="eastAsia"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2.3. Lebensmittelmarkt und Lebensmittelkonsum in verschiedenen Regionen</w:t>
            </w:r>
            <w:r/>
          </w:p>
        </w:tc>
      </w:tr>
      <w:tr>
        <w:trPr/>
        <w:tc>
          <w:tcPr>
            <w:shd w:val="clear" w:color="auto" w:fill="auto"/>
            <w:tcW w:w="2830"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42"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de-AT"/>
              </w:rPr>
              <w:t xml:space="preserve">o</w:t>
            </w:r>
            <w:r>
              <w:rPr>
                <w:rFonts w:ascii="Avenir Book" w:hAnsi="Avenir Book" w:eastAsia="BatangChe" w:cs="Courier New"/>
                <w:color w:val="000000" w:themeColor="text1"/>
                <w:lang w:val="de-AT"/>
              </w:rPr>
              <w:t xml:space="preserve">der</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43"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6.9pt;height:36.9pt;mso-wrap-distance-left:0.0pt;mso-wrap-distance-top:0.0pt;mso-wrap-distance-right:0.0pt;mso-wrap-distance-bottom:0.0pt;" stroked="f">
                      <v:path textboxrect="0,0,0,0"/>
                      <v:imagedata r:id="rId33" o:title=""/>
                    </v:shape>
                  </w:pict>
                </mc:Fallback>
              </mc:AlternateContent>
            </w:r>
            <w:r>
              <w:rPr>
                <w:lang w:val="sr-Latn-CS" w:eastAsia="sr-Latn-CS"/>
              </w:rPr>
              <mc:AlternateContent>
                <mc:Choice Requires="wpg">
                  <w:drawing>
                    <wp:inline xmlns:wp="http://schemas.openxmlformats.org/drawingml/2006/wordprocessingDrawing" distT="0" distB="0" distL="0" distR="0">
                      <wp:extent cx="468000" cy="468000"/>
                      <wp:effectExtent l="0" t="0" r="0" b="0"/>
                      <wp:docPr id="44"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6.9pt;height:36.9pt;mso-wrap-distance-left:0.0pt;mso-wrap-distance-top:0.0pt;mso-wrap-distance-right:0.0pt;mso-wrap-distance-bottom:0.0pt;" stroked="f">
                      <v:path textboxrect="0,0,0,0"/>
                      <v:imagedata r:id="rId42" o:title=""/>
                    </v:shape>
                  </w:pict>
                </mc:Fallback>
              </mc:AlternateContent>
            </w:r>
            <w:r/>
          </w:p>
        </w:tc>
        <w:tc>
          <w:tcPr>
            <w:shd w:val="clear" w:color="auto" w:fill="auto"/>
            <w:tcW w:w="5925"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45"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de-AT"/>
              </w:rPr>
              <w:t xml:space="preserve">M</w:t>
            </w:r>
            <w:r>
              <w:rPr>
                <w:rFonts w:ascii="Avenir Book" w:hAnsi="Avenir Book" w:eastAsia="BatangChe" w:cs="Courier New"/>
                <w:bCs/>
                <w:color w:val="000000" w:themeColor="text1"/>
                <w:lang w:val="de-AT"/>
              </w:rPr>
              <w:t xml:space="preserve">inute</w:t>
            </w:r>
            <w:r>
              <w:rPr>
                <w:rFonts w:ascii="Avenir Book" w:hAnsi="Avenir Book" w:eastAsia="BatangChe" w:cs="Courier New"/>
                <w:bCs/>
                <w:color w:val="000000" w:themeColor="text1"/>
                <w:lang w:val="de-AT"/>
              </w:rPr>
              <w:t xml:space="preserve">n</w:t>
            </w:r>
            <w:r/>
          </w:p>
        </w:tc>
      </w:tr>
      <w:tr>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In dieser Aktivität su</w:t>
            </w:r>
            <w:r>
              <w:rPr>
                <w:rFonts w:ascii="Avenir Book" w:hAnsi="Avenir Book" w:eastAsia="BatangChe" w:cs="Courier New"/>
                <w:color w:val="000000" w:themeColor="text1"/>
                <w:lang w:val="de-AT"/>
              </w:rPr>
              <w:t xml:space="preserve">chen und analysieren die Studierenden Unterschiede im Lebensmittelmarkt und im Lebensmittelkonsum in verschiedenen Ländern (Regionen, kulturelle Bräuche, Religionen...) und Altersgruppen. Sie identifizieren natürliche (wissenschaftliche Elemente), soziale </w:t>
            </w:r>
            <w:r>
              <w:rPr>
                <w:rFonts w:ascii="Avenir Book" w:hAnsi="Avenir Book" w:eastAsia="BatangChe" w:cs="Courier New"/>
                <w:color w:val="000000" w:themeColor="text1"/>
                <w:lang w:val="de-AT"/>
              </w:rPr>
              <w:t xml:space="preserve">(kulturelle Elemente) und ökologische (globale und lokale Elemente) Zusammenhänge des Lebensmittelmarktes und des Lebensmittelkonsums. Die Aktivität basiert nicht nur auf der Suche nach Daten und deren Interpretation, sondern es können verschiedene Ansätze</w:t>
            </w:r>
            <w:r>
              <w:rPr>
                <w:rFonts w:ascii="Avenir Book" w:hAnsi="Avenir Book" w:eastAsia="BatangChe" w:cs="Courier New"/>
                <w:color w:val="000000" w:themeColor="text1"/>
                <w:lang w:val="de-AT"/>
              </w:rPr>
              <w:t xml:space="preserve"> verwendet werden. Es ist möglich, Inszenierungen oder Dramatisierungen durch vorbereitete Szenarien mit verschiedenen kulturellen Inhalten vorzubereiten. Die Studierenden können auch Sammlungen für Ausstellungen von Produkten (mit entsprechenden Fallstudi</w:t>
            </w:r>
            <w:r>
              <w:rPr>
                <w:rFonts w:ascii="Avenir Book" w:hAnsi="Avenir Book" w:eastAsia="BatangChe" w:cs="Courier New"/>
                <w:color w:val="000000" w:themeColor="text1"/>
                <w:lang w:val="de-AT"/>
              </w:rPr>
              <w:t xml:space="preserve">en) vorbereiten, die im Rahmen eines Schultages (Projekttag) organisiert werden, usw.  Die Studierenden analysieren Informationsquellen oder eigene Erfahrungen oder befragen Eltern, Großeltern usw. Schließlich können sie eigene Wettbewerbe durch Abstimmung</w:t>
            </w:r>
            <w:r>
              <w:rPr>
                <w:rFonts w:ascii="Avenir Book" w:hAnsi="Avenir Book" w:eastAsia="BatangChe" w:cs="Courier New"/>
                <w:color w:val="000000" w:themeColor="text1"/>
                <w:lang w:val="de-AT"/>
              </w:rPr>
              <w:t xml:space="preserve">en in der Klasse oder in der Schule vorbereiten... Es ist möglich, den multikulturellen Kontext durch Möglichkeiten im Klassenzimmer oder in der Schule oder in Online-Form auf der Grundlage von interregionaler oder internationaler Zusammenarbeit zu nutzen.</w:t>
            </w:r>
            <w:r/>
          </w:p>
          <w:p>
            <w:pPr>
              <w:pStyle w:val="1232"/>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Ein paar Links zur Inspiration:</w:t>
            </w:r>
            <w:r/>
          </w:p>
          <w:p>
            <w:pPr>
              <w:pStyle w:val="1232"/>
              <w:rPr/>
            </w:pPr>
            <w:r>
              <w:rPr/>
            </w:r>
            <w:r/>
          </w:p>
          <w:p>
            <w:pPr>
              <w:pStyle w:val="1232"/>
            </w:pPr>
            <w:r/>
            <w:hyperlink r:id="rId48" w:tooltip="https://www.un.org/en/sections/issues-depth/food/index.html" w:history="1">
              <w:r>
                <w:rPr>
                  <w:rStyle w:val="1257"/>
                </w:rPr>
                <w:t xml:space="preserve">https://www.un.org/en/sections/issues-depth/food/index.html</w:t>
              </w:r>
            </w:hyperlink>
            <w:r/>
            <w:r/>
          </w:p>
          <w:p>
            <w:pPr>
              <w:pStyle w:val="1232"/>
            </w:pPr>
            <w:r/>
            <w:hyperlink r:id="rId49" w:tooltip="https://ec.europa.eu/info/sites/info/files/food-farming-fisheries/farming/documents/market-brief-food-challenges-sep2019_en.pdf" w:history="1">
              <w:r>
                <w:rPr>
                  <w:rStyle w:val="1257"/>
                </w:rPr>
                <w:t xml:space="preserve">https://ec.europa.eu/info/sites/info/files/food-farming-fisheries/farming/documents/market-brief-food-challenges-sep2019_en.pdf</w:t>
              </w:r>
            </w:hyperlink>
            <w:r/>
            <w:r/>
          </w:p>
          <w:p>
            <w:pPr>
              <w:pStyle w:val="1232"/>
            </w:pPr>
            <w:r/>
            <w:hyperlink r:id="rId50" w:tooltip="https://www.nationalgeographic.com/what-the-world-eats/" w:history="1">
              <w:r>
                <w:rPr>
                  <w:rStyle w:val="1257"/>
                </w:rPr>
                <w:t xml:space="preserve">https://www.nationalgeographic.com/what-the-world-eats/</w:t>
              </w:r>
            </w:hyperlink>
            <w:r/>
            <w:r/>
          </w:p>
          <w:p>
            <w:pPr>
              <w:pStyle w:val="1232"/>
            </w:pPr>
            <w:r/>
            <w:hyperlink r:id="rId51" w:tooltip="https://www.youtube.com/watch?v=fp87QsWzJn4" w:history="1">
              <w:r>
                <w:rPr>
                  <w:rStyle w:val="1257"/>
                </w:rPr>
                <w:t xml:space="preserve">https://www.youtube.com/watch?v=fp87QsWzJn4</w:t>
              </w:r>
            </w:hyperlink>
            <w:r/>
            <w:r/>
          </w:p>
          <w:p>
            <w:pPr>
              <w:pStyle w:val="1232"/>
            </w:pPr>
            <w:r/>
            <w:hyperlink r:id="rId52" w:tooltip="https://www.youtube.com/watch?v=cJK44cOOH30" w:history="1">
              <w:r>
                <w:rPr>
                  <w:rStyle w:val="1257"/>
                </w:rPr>
                <w:t xml:space="preserve">https://www.youtube.com/watch?v=cJK44cOOH30</w:t>
              </w:r>
            </w:hyperlink>
            <w:r/>
            <w:r/>
          </w:p>
          <w:p>
            <w:pPr>
              <w:pStyle w:val="1232"/>
              <w:rPr>
                <w:rStyle w:val="1257"/>
              </w:rPr>
            </w:pPr>
            <w:r/>
            <w:hyperlink r:id="rId53" w:tooltip="https://www.encyclopedia.com/religion/dictionaries-thesauruses-pictures-and-press-releases/food-and-religion" w:history="1">
              <w:r>
                <w:rPr>
                  <w:rStyle w:val="1257"/>
                </w:rPr>
                <w:t xml:space="preserve">https://www.encyclopedia.com/religion/dictionaries-thesauruses-pictures-and-press-releases/food-and-religion</w:t>
              </w:r>
            </w:hyperlink>
            <w:r/>
            <w:r/>
          </w:p>
          <w:p>
            <w:pPr>
              <w:pStyle w:val="1232"/>
            </w:pPr>
            <w:r/>
            <w:r/>
          </w:p>
        </w:tc>
      </w:tr>
      <w:tr>
        <w:trPr>
          <w:trHeight w:val="1536"/>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Unterrichtseinheit trägt zum Erreichen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Verknüpfung der Entscheidungsfindung zu Lebensmitteln mit lokalen und globalen Konsequenzen und Verbindungen zu globalen ökologischen Problemen.</w:t>
            </w:r>
            <w:r/>
          </w:p>
          <w:p>
            <w:pPr>
              <w:jc w:val="both"/>
              <w:spacing w:before="120" w:after="120"/>
              <w:rPr>
                <w:rFonts w:hint="eastAsia" w:ascii="Avenir Book" w:hAnsi="Avenir Book" w:eastAsia="BatangChe" w:cs="Courier New"/>
                <w:lang w:val="de-AT"/>
              </w:rPr>
            </w:pPr>
            <w:r>
              <w:rPr>
                <w:rFonts w:ascii="Avenir Book" w:hAnsi="Avenir Book" w:eastAsia="BatangChe" w:cs="Courier New"/>
                <w:color w:val="000000"/>
                <w:lang w:val="de-AT"/>
              </w:rPr>
              <w:t xml:space="preserve">- Aneignung von Fähigkeiten, um in der Klasse eine Atmosphäre der Kommunikation und des Respekts zu schaffen.</w:t>
            </w:r>
            <w:r/>
          </w:p>
        </w:tc>
      </w:tr>
    </w:tbl>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916" w:type="dxa"/>
        <w:tblLook w:val="04A0" w:firstRow="1" w:lastRow="0" w:firstColumn="1" w:lastColumn="0" w:noHBand="0" w:noVBand="1"/>
      </w:tblPr>
      <w:tblGrid>
        <w:gridCol w:w="3112"/>
        <w:gridCol w:w="5796"/>
        <w:gridCol w:w="8"/>
      </w:tblGrid>
      <w:tr>
        <w:trPr/>
        <w:tc>
          <w:tcPr>
            <w:gridSpan w:val="3"/>
            <w:shd w:val="clear" w:color="auto" w:fill="f1f6dd"/>
            <w:tcW w:w="8916"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III. </w:t>
            </w:r>
            <w:r>
              <w:rPr>
                <w:rFonts w:ascii="Avenir Book" w:hAnsi="Avenir Book" w:eastAsia="BatangChe" w:cs="Courier New"/>
                <w:color w:val="auto"/>
                <w:sz w:val="24"/>
                <w:szCs w:val="24"/>
                <w:lang w:val="de-AT"/>
              </w:rPr>
              <w:t xml:space="preserve">Anwendung</w:t>
            </w:r>
            <w:r>
              <w:rPr>
                <w:rFonts w:ascii="Avenir Book" w:hAnsi="Avenir Book" w:eastAsia="BatangChe" w:cs="Courier New"/>
                <w:color w:val="auto"/>
                <w:sz w:val="24"/>
                <w:szCs w:val="24"/>
                <w:lang w:val="de-AT"/>
              </w:rPr>
              <w:t xml:space="preserve"> des Themas: Entscheidungsfindung anhand unterschiedlicher wissenschaftlicher Positionen</w:t>
            </w:r>
            <w:r/>
          </w:p>
        </w:tc>
      </w:tr>
      <w:tr>
        <w:trPr/>
        <w:tc>
          <w:tcPr>
            <w:gridSpan w:val="3"/>
            <w:shd w:val="clear" w:color="auto" w:fill="faffe7"/>
            <w:tcW w:w="8916" w:type="dxa"/>
            <w:textDirection w:val="lrTb"/>
            <w:noWrap w:val="false"/>
          </w:tcPr>
          <w:p>
            <w:pPr>
              <w:pStyle w:val="1051"/>
              <w:jc w:val="both"/>
              <w:spacing w:before="120" w:after="120"/>
              <w:rPr>
                <w:rFonts w:hint="eastAsia" w:ascii="Avenir Book" w:hAnsi="Avenir Book" w:eastAsia="BatangChe" w:cs="Courier New"/>
                <w:color w:val="000000" w:themeColor="text1"/>
                <w:sz w:val="24"/>
                <w:szCs w:val="24"/>
                <w:lang w:val="en-US"/>
              </w:rPr>
              <w:outlineLvl w:val="1"/>
            </w:pPr>
            <w:r>
              <w:rPr>
                <w:rFonts w:ascii="Avenir Book" w:hAnsi="Avenir Book" w:eastAsia="BatangChe" w:cs="Courier New"/>
                <w:color w:val="323e4f" w:themeColor="text2" w:themeShade="BF"/>
                <w:sz w:val="24"/>
                <w:szCs w:val="24"/>
                <w:lang w:val="en-US"/>
              </w:rPr>
              <w:t xml:space="preserve">3.1. </w:t>
            </w:r>
            <w:r>
              <w:rPr>
                <w:rFonts w:ascii="Avenir Book" w:hAnsi="Avenir Book" w:eastAsia="BatangChe" w:cs="Courier New"/>
                <w:color w:val="323e4f" w:themeColor="text2" w:themeShade="BF"/>
                <w:sz w:val="24"/>
                <w:szCs w:val="24"/>
                <w:lang w:val="de-AT"/>
              </w:rPr>
              <w:t xml:space="preserve">Zahlengestützte</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Entscheidungsfindung</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zur</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Lebensmittelauswahl</w:t>
            </w:r>
            <w:r/>
          </w:p>
        </w:tc>
      </w:tr>
      <w:tr>
        <w:trPr>
          <w:gridAfter w:val="1"/>
        </w:trPr>
        <w:tc>
          <w:tcPr>
            <w:shd w:val="clear" w:color="auto" w:fill="auto"/>
            <w:tcW w:w="3112"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46"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o</w:t>
            </w:r>
            <w:r>
              <w:rPr>
                <w:rFonts w:ascii="Avenir Book" w:hAnsi="Avenir Book" w:eastAsia="BatangChe" w:cs="Courier New"/>
                <w:color w:val="000000" w:themeColor="text1"/>
                <w:lang w:val="en-US"/>
              </w:rPr>
              <w:t xml:space="preserve">de</w:t>
            </w:r>
            <w:r>
              <w:rPr>
                <w:rFonts w:ascii="Avenir Book" w:hAnsi="Avenir Book" w:eastAsia="BatangChe" w:cs="Courier New"/>
                <w:color w:val="000000" w:themeColor="text1"/>
                <w:lang w:val="en-US"/>
              </w:rPr>
              <w:t xml:space="preserve">r</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47"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6.9pt;height:36.9pt;mso-wrap-distance-left:0.0pt;mso-wrap-distance-top:0.0pt;mso-wrap-distance-right:0.0pt;mso-wrap-distance-bottom:0.0pt;" stroked="f">
                      <v:path textboxrect="0,0,0,0"/>
                      <v:imagedata r:id="rId33" o:title=""/>
                    </v:shape>
                  </w:pict>
                </mc:Fallback>
              </mc:AlternateContent>
            </w:r>
            <w:r>
              <w:rPr>
                <w:lang w:val="sr-Latn-CS" w:eastAsia="sr-Latn-CS"/>
              </w:rPr>
              <mc:AlternateContent>
                <mc:Choice Requires="wpg">
                  <w:drawing>
                    <wp:inline xmlns:wp="http://schemas.openxmlformats.org/drawingml/2006/wordprocessingDrawing" distT="0" distB="0" distL="0" distR="0">
                      <wp:extent cx="468000" cy="468000"/>
                      <wp:effectExtent l="0" t="0" r="0" b="0"/>
                      <wp:docPr id="48"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6.9pt;height:36.9pt;mso-wrap-distance-left:0.0pt;mso-wrap-distance-top:0.0pt;mso-wrap-distance-right:0.0pt;mso-wrap-distance-bottom:0.0pt;" stroked="f">
                      <v:path textboxrect="0,0,0,0"/>
                      <v:imagedata r:id="rId42" o:title=""/>
                    </v:shape>
                  </w:pict>
                </mc:Fallback>
              </mc:AlternateContent>
            </w:r>
            <w:r/>
          </w:p>
        </w:tc>
        <w:tc>
          <w:tcPr>
            <w:shd w:val="clear" w:color="auto" w:fill="auto"/>
            <w:tcW w:w="5796"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49"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  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rPr>
                <w:rFonts w:ascii="Avenir Book" w:hAnsi="Avenir Book" w:eastAsia="BatangChe" w:cs="Courier New"/>
                <w:bCs/>
                <w:color w:val="000000" w:themeColor="text1"/>
                <w:lang w:val="en-US"/>
              </w:rPr>
              <w:t xml:space="preserve"> </w:t>
            </w:r>
            <w:r/>
          </w:p>
        </w:tc>
      </w:tr>
      <w:tr>
        <w:trPr/>
        <w:tc>
          <w:tcPr>
            <w:gridSpan w:val="3"/>
            <w:shd w:val="clear" w:color="auto" w:fill="auto"/>
            <w:tcW w:w="8916"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Hauptthemen der Aktivität sind die Suche, Analyse und Interpretation von Daten über</w:t>
            </w:r>
            <w:r>
              <w:rPr>
                <w:rFonts w:ascii="Avenir Book" w:hAnsi="Avenir Book" w:eastAsia="BatangChe" w:cs="Courier New"/>
                <w:color w:val="000000" w:themeColor="text1"/>
                <w:lang w:val="de-AT"/>
              </w:rPr>
              <w:t xml:space="preserve"> Lebensmittel und Lebensmittelmanagement, die für die Entscheidungsfindung in diesem Bereich wichtig sind. Die Daten werden aus dem Internet, von relevanten Links, von relevanten Autoren und garantierten Institutionen bezogen. Dies kann wie folgt aussehen: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Lebensmittelverbrauch in verschiedenen Teilen der Welt (z. B. pro Land, pro Kopf, pro Altersgruppe; Verbrauch in Haushalten, Produktionszahlen, Abfallzahlen usw.)</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Berechnung verschiedener</w:t>
            </w:r>
            <w:r>
              <w:rPr>
                <w:rFonts w:ascii="Avenir Book" w:hAnsi="Avenir Book" w:eastAsia="BatangChe" w:cs="Courier New"/>
                <w:color w:val="000000" w:themeColor="text1"/>
                <w:lang w:val="de-AT"/>
              </w:rPr>
              <w:t xml:space="preserve"> ökologischer</w:t>
            </w:r>
            <w:r>
              <w:rPr>
                <w:rFonts w:ascii="Avenir Book" w:hAnsi="Avenir Book" w:eastAsia="BatangChe" w:cs="Courier New"/>
                <w:color w:val="000000" w:themeColor="text1"/>
                <w:lang w:val="de-AT"/>
              </w:rPr>
              <w:t xml:space="preserve"> Fußabdrücke in Verbindung mit verschiedenen Produkten und Aktivitäten (in Verbindung mit einem Vergleich des Nahrungsmittelbedarfs in verschiedenen Teilen der Welt)</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Berechnung des Lebensmittelverbrauchs in verschiedenen Gebieten und was wir mit diesen Berechnungen tun können (Berechnungen im Zusammenhang mit Lebensmittelproduktion, -transport, -verbrauch und -abfall)</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Links zur Inspiration:</w:t>
            </w:r>
            <w:r/>
          </w:p>
          <w:p>
            <w:pPr>
              <w:pStyle w:val="1232"/>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Globales Lebensmittelangebot und -nachfrage. Verbrauchertrends und Herausforderungen im Handel:</w:t>
            </w:r>
            <w:r/>
          </w:p>
          <w:p>
            <w:pPr>
              <w:pStyle w:val="1232"/>
              <w:rPr/>
            </w:pPr>
            <w:r>
              <w:rPr/>
            </w:r>
            <w:r/>
          </w:p>
          <w:p>
            <w:pPr>
              <w:pStyle w:val="1232"/>
            </w:pPr>
            <w:r/>
            <w:hyperlink r:id="rId54" w:tooltip="https://ec.europa.eu/info/sites/info/files/food-farming-fisheries/farming/documents/market-brief-food-challenges-sep2019_en.pdf" w:history="1">
              <w:r>
                <w:rPr>
                  <w:rStyle w:val="1257"/>
                </w:rPr>
                <w:t xml:space="preserve">https://ec.europa.eu/info/sites/info/files/food-farming-fisheries/farming/documents/market-brief-food-challenges-sep2019_en.pdf</w:t>
              </w:r>
            </w:hyperlink>
            <w:r/>
            <w:r/>
          </w:p>
          <w:p>
            <w:pPr>
              <w:pStyle w:val="1232"/>
            </w:pPr>
            <w:r/>
            <w:r/>
          </w:p>
          <w:p>
            <w:pPr>
              <w:jc w:val="both"/>
              <w:spacing w:before="120" w:after="120"/>
              <w:rPr/>
            </w:pPr>
            <w:r>
              <w:rPr/>
              <w:t xml:space="preserve">Was</w:t>
            </w:r>
            <w:r>
              <w:rPr/>
              <w:t xml:space="preserve"> </w:t>
            </w:r>
            <w:r>
              <w:rPr/>
              <w:t xml:space="preserve">isst</w:t>
            </w:r>
            <w:r>
              <w:rPr/>
              <w:t xml:space="preserve"> die </w:t>
            </w:r>
            <w:r>
              <w:rPr/>
              <w:t xml:space="preserve">Welt</w:t>
            </w:r>
            <w:r>
              <w:rPr/>
              <w:t xml:space="preserve">? </w:t>
            </w:r>
            <w:r>
              <w:rPr/>
              <w:t xml:space="preserve">Tägliche</w:t>
            </w:r>
            <w:r>
              <w:rPr/>
              <w:t xml:space="preserve"> </w:t>
            </w:r>
            <w:r>
              <w:rPr/>
              <w:t xml:space="preserve">Ernährung</w:t>
            </w:r>
            <w:r>
              <w:rPr/>
              <w:t xml:space="preserve">. </w:t>
            </w:r>
            <w:r>
              <w:rPr/>
              <w:t xml:space="preserve">Fleischkonsum</w:t>
            </w:r>
            <w:r/>
          </w:p>
          <w:p>
            <w:pPr>
              <w:jc w:val="both"/>
              <w:spacing w:before="120" w:after="120"/>
              <w:rPr>
                <w:rFonts w:hint="eastAsia" w:ascii="Avenir Book" w:hAnsi="Avenir Book" w:eastAsia="BatangChe" w:cs="Courier New"/>
                <w:color w:val="000000" w:themeColor="text1"/>
              </w:rPr>
            </w:pPr>
            <w:r/>
            <w:hyperlink r:id="rId55" w:tooltip="https://www.nationalgeographic.com/what-the-world-eats/" w:history="1">
              <w:r>
                <w:rPr>
                  <w:rStyle w:val="1257"/>
                </w:rPr>
                <w:t xml:space="preserve">https://www.nationalgeographic.com/what-the-world-eats/</w:t>
              </w:r>
            </w:hyperlink>
            <w:r/>
            <w:r/>
          </w:p>
          <w:p>
            <w:pPr>
              <w:jc w:val="both"/>
              <w:spacing w:before="120" w:after="120"/>
              <w:rPr>
                <w:rFonts w:hint="eastAsia" w:ascii="Avenir Book" w:hAnsi="Avenir Book" w:eastAsia="BatangChe" w:cs="Courier New"/>
                <w:color w:val="000000" w:themeColor="text1"/>
              </w:rPr>
            </w:pPr>
            <w:r>
              <w:rPr>
                <w:rFonts w:hint="eastAsia" w:ascii="Avenir Book" w:hAnsi="Avenir Book" w:eastAsia="BatangChe" w:cs="Courier New"/>
                <w:color w:val="000000" w:themeColor="text1"/>
              </w:rPr>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Arbeit in Paaren oder in Gruppen mit Zugang zu Internetquellen und Diskussion der Ergebnisse. Wichtig ist der Vergleich der Preise (nicht nur im wirtschaftlichen Sinne) der Lebensmittel in verschiedenen Regionen.</w:t>
            </w:r>
            <w:r/>
          </w:p>
        </w:tc>
      </w:tr>
      <w:tr>
        <w:trPr>
          <w:trHeight w:val="1536"/>
        </w:trPr>
        <w:tc>
          <w:tcPr>
            <w:gridSpan w:val="3"/>
            <w:shd w:val="clear" w:color="auto" w:fill="auto"/>
            <w:tcW w:w="8916"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Unterrichtseinheit trägt zum Erreichen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Formulierung eines kritischen Ansatzes für die Analyse und Interpretation von Daten.</w:t>
            </w:r>
            <w:r/>
          </w:p>
          <w:p>
            <w:pPr>
              <w:numPr>
                <w:ilvl w:val="0"/>
                <w:numId w:val="5"/>
              </w:numPr>
              <w:jc w:val="both"/>
              <w:spacing w:before="120" w:after="120"/>
              <w:rPr>
                <w:rFonts w:hint="eastAsia" w:ascii="Avenir Book" w:hAnsi="Avenir Book" w:eastAsia="BatangChe" w:cs="Courier New"/>
                <w:lang w:val="de-AT"/>
              </w:rPr>
            </w:pPr>
            <w:r>
              <w:rPr>
                <w:rFonts w:ascii="Avenir Book" w:hAnsi="Avenir Book" w:eastAsia="BatangChe" w:cs="Courier New"/>
                <w:color w:val="000000"/>
                <w:lang w:val="de-AT"/>
              </w:rPr>
              <w:t xml:space="preserve">- Schaffung der Fähigkeit, relevante Daten aus frei zugänglichen Medien zu suchen.</w:t>
            </w:r>
            <w:r/>
          </w:p>
        </w:tc>
      </w:tr>
    </w:tbl>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755" w:type="dxa"/>
        <w:tblLook w:val="04A0" w:firstRow="1" w:lastRow="0" w:firstColumn="1" w:lastColumn="0" w:noHBand="0" w:noVBand="1"/>
      </w:tblPr>
      <w:tblGrid>
        <w:gridCol w:w="2547"/>
        <w:gridCol w:w="6062"/>
        <w:gridCol w:w="146"/>
      </w:tblGrid>
      <w:tr>
        <w:trPr>
          <w:gridAfter w:val="1"/>
        </w:trPr>
        <w:tc>
          <w:tcPr>
            <w:gridSpan w:val="2"/>
            <w:shd w:val="clear" w:color="auto" w:fill="f1f6dd"/>
            <w:tcW w:w="8609"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III. </w:t>
            </w:r>
            <w:r>
              <w:rPr>
                <w:rFonts w:ascii="Avenir Book" w:hAnsi="Avenir Book" w:eastAsia="BatangChe" w:cs="Courier New"/>
                <w:color w:val="auto"/>
                <w:sz w:val="24"/>
                <w:szCs w:val="24"/>
                <w:lang w:val="de-AT"/>
              </w:rPr>
              <w:t xml:space="preserve">Anwendung des Themas: Entscheidungsfindung anhand unterschiedlicher wissenschaftlicher Positionen</w:t>
            </w:r>
            <w:r/>
          </w:p>
        </w:tc>
      </w:tr>
      <w:tr>
        <w:trPr>
          <w:gridAfter w:val="1"/>
        </w:trPr>
        <w:tc>
          <w:tcPr>
            <w:gridSpan w:val="2"/>
            <w:shd w:val="clear" w:color="auto" w:fill="faffe7"/>
            <w:tcW w:w="8609"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323e4f" w:themeColor="text2" w:themeShade="BF"/>
                <w:sz w:val="24"/>
                <w:szCs w:val="24"/>
                <w:lang w:val="de-AT"/>
              </w:rPr>
              <w:t xml:space="preserve">3.2. </w:t>
            </w:r>
            <w:r>
              <w:rPr>
                <w:rFonts w:ascii="Avenir Book" w:hAnsi="Avenir Book" w:eastAsia="BatangChe" w:cs="Courier New"/>
                <w:color w:val="323e4f" w:themeColor="text2" w:themeShade="BF"/>
                <w:sz w:val="24"/>
                <w:szCs w:val="24"/>
                <w:lang w:val="de-AT"/>
              </w:rPr>
              <w:t xml:space="preserve">Entscheidungsfindung unter Berücksichtigung von Lagerung und Transport der Lebensmittel</w:t>
            </w:r>
            <w:r/>
          </w:p>
        </w:tc>
      </w:tr>
      <w:tr>
        <w:trPr/>
        <w:tc>
          <w:tcPr>
            <w:shd w:val="clear" w:color="auto" w:fill="auto"/>
            <w:tcW w:w="2547"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50"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o</w:t>
            </w:r>
            <w:r>
              <w:rPr>
                <w:rFonts w:ascii="Avenir Book" w:hAnsi="Avenir Book" w:eastAsia="BatangChe" w:cs="Courier New"/>
                <w:color w:val="000000" w:themeColor="text1"/>
                <w:lang w:val="en-US"/>
              </w:rPr>
              <w:t xml:space="preserve">de</w:t>
            </w:r>
            <w:r>
              <w:rPr>
                <w:rFonts w:ascii="Avenir Book" w:hAnsi="Avenir Book" w:eastAsia="BatangChe" w:cs="Courier New"/>
                <w:color w:val="000000" w:themeColor="text1"/>
                <w:lang w:val="en-US"/>
              </w:rPr>
              <w:t xml:space="preserve">r</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51"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6.9pt;height:36.9pt;mso-wrap-distance-left:0.0pt;mso-wrap-distance-top:0.0pt;mso-wrap-distance-right:0.0pt;mso-wrap-distance-bottom:0.0pt;" stroked="f">
                      <v:path textboxrect="0,0,0,0"/>
                      <v:imagedata r:id="rId33" o:title=""/>
                    </v:shape>
                  </w:pict>
                </mc:Fallback>
              </mc:AlternateContent>
            </w:r>
            <w:r/>
          </w:p>
        </w:tc>
        <w:tc>
          <w:tcPr>
            <w:gridSpan w:val="2"/>
            <w:shd w:val="clear" w:color="auto" w:fill="auto"/>
            <w:tcW w:w="6208"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52"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  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rPr>
                <w:rFonts w:ascii="Avenir Book" w:hAnsi="Avenir Book" w:eastAsia="BatangChe" w:cs="Courier New"/>
                <w:bCs/>
                <w:color w:val="000000" w:themeColor="text1"/>
                <w:lang w:val="en-US"/>
              </w:rPr>
              <w:t xml:space="preserve"> </w:t>
            </w:r>
            <w:r/>
          </w:p>
        </w:tc>
      </w:tr>
      <w:tr>
        <w:trPr>
          <w:gridAfter w:val="1"/>
        </w:trPr>
        <w:tc>
          <w:tcPr>
            <w:gridSpan w:val="2"/>
            <w:shd w:val="clear" w:color="auto" w:fill="auto"/>
            <w:tcW w:w="8609" w:type="dxa"/>
            <w:textDirection w:val="lrTb"/>
            <w:noWrap w:val="false"/>
          </w:tcPr>
          <w:p>
            <w:pPr>
              <w:jc w:val="both"/>
              <w:spacing w:before="120" w:after="120"/>
              <w:tabs>
                <w:tab w:val="num" w:pos="2160" w:leader="none"/>
              </w:tabs>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Studierenden beschäftigen sich mit Aspekten der Lagerung (Verfallsdatum, Haltbarkeit usw.) und des Transports (Entfernungen, Bedürfnisse, "versteckte Geschäfte" usw.).</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Aufgabe für die Diskussion besteht darin, die Q</w:t>
            </w:r>
            <w:r>
              <w:rPr>
                <w:rFonts w:ascii="Avenir Book" w:hAnsi="Avenir Book" w:eastAsia="BatangChe" w:cs="Courier New"/>
                <w:color w:val="000000" w:themeColor="text1"/>
                <w:lang w:val="de-AT"/>
              </w:rPr>
              <w:t xml:space="preserve">uellen über die Lagerung und den Transport von Lebensmitteln zu untersuchen. Diskutiert werden können sowohl historische Aspekte als auch Vorschläge für einfache Modellexperimente. Die Studierenden arbeiten einzeln oder in Gruppen an der Erstellung einer "</w:t>
            </w:r>
            <w:r>
              <w:rPr>
                <w:rFonts w:ascii="Avenir Book" w:hAnsi="Avenir Book" w:eastAsia="BatangChe" w:cs="Courier New"/>
                <w:color w:val="000000" w:themeColor="text1"/>
                <w:lang w:val="de-AT"/>
              </w:rPr>
              <w:t xml:space="preserve">Mind</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Map</w:t>
            </w:r>
            <w:r>
              <w:rPr>
                <w:rFonts w:ascii="Avenir Book" w:hAnsi="Avenir Book" w:eastAsia="BatangChe" w:cs="Courier New"/>
                <w:color w:val="000000" w:themeColor="text1"/>
                <w:lang w:val="de-AT"/>
              </w:rPr>
              <w:t xml:space="preserve">", eines "Flussdiagramms" oder einer "Laboranleitung für ein Modellexperiment", stellen ihr eigenes Produkt vor und diskutieren es in der Klasse oder in einem größeren Forum.  </w:t>
            </w:r>
            <w:r/>
          </w:p>
        </w:tc>
      </w:tr>
      <w:tr>
        <w:trPr>
          <w:gridAfter w:val="1"/>
          <w:trHeight w:val="1536"/>
        </w:trPr>
        <w:tc>
          <w:tcPr>
            <w:gridSpan w:val="2"/>
            <w:shd w:val="clear" w:color="auto" w:fill="auto"/>
            <w:tcW w:w="8609"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Sitzung trägt zum Erreichen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w:t>
            </w:r>
            <w:r>
              <w:rPr>
                <w:rFonts w:ascii="Avenir Book" w:hAnsi="Avenir Book" w:eastAsia="BatangChe" w:cs="Courier New"/>
                <w:color w:val="000000"/>
                <w:lang w:val="de-AT"/>
              </w:rPr>
              <w:t xml:space="preserve">Formulierung eines kritischen Ansatzes für die Analyse und Interpretation von Daten.</w:t>
            </w:r>
            <w:r/>
          </w:p>
          <w:p>
            <w:pPr>
              <w:jc w:val="both"/>
              <w:spacing w:before="120" w:after="120"/>
              <w:rPr>
                <w:rFonts w:hint="eastAsia" w:ascii="Avenir Book" w:hAnsi="Avenir Book" w:eastAsia="BatangChe" w:cs="Courier New"/>
                <w:lang w:val="de-AT"/>
              </w:rPr>
            </w:pPr>
            <w:r>
              <w:rPr>
                <w:rFonts w:ascii="Avenir Book" w:hAnsi="Avenir Book" w:eastAsia="BatangChe" w:cs="Courier New"/>
                <w:color w:val="000000"/>
                <w:lang w:val="de-AT"/>
              </w:rPr>
              <w:t xml:space="preserve">-</w:t>
            </w:r>
            <w:r>
              <w:rPr>
                <w:rFonts w:ascii="Avenir Book" w:hAnsi="Avenir Book" w:eastAsia="BatangChe" w:cs="Courier New"/>
                <w:color w:val="000000"/>
                <w:lang w:val="de-AT"/>
              </w:rPr>
              <w:t xml:space="preserve">Die Herangehensweise an die Problemlösung von einem komplexen Standpunkt aus als Grundlage für die Entscheidungsfindung.</w:t>
            </w:r>
            <w:r/>
          </w:p>
        </w:tc>
      </w:tr>
    </w:tbl>
    <w:p>
      <w:pPr>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755" w:type="dxa"/>
        <w:tblLook w:val="04A0" w:firstRow="1" w:lastRow="0" w:firstColumn="1" w:lastColumn="0" w:noHBand="0" w:noVBand="1"/>
      </w:tblPr>
      <w:tblGrid>
        <w:gridCol w:w="3099"/>
        <w:gridCol w:w="5656"/>
      </w:tblGrid>
      <w:tr>
        <w:trPr/>
        <w:tc>
          <w:tcPr>
            <w:gridSpan w:val="2"/>
            <w:shd w:val="clear" w:color="auto" w:fill="f1f6dd"/>
            <w:tcW w:w="8755"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auto"/>
                <w:sz w:val="24"/>
                <w:szCs w:val="24"/>
                <w:lang w:val="de-AT"/>
              </w:rPr>
              <w:t xml:space="preserve">III. </w:t>
            </w:r>
            <w:r>
              <w:rPr>
                <w:rFonts w:ascii="Avenir Book" w:hAnsi="Avenir Book" w:eastAsia="BatangChe" w:cs="Courier New"/>
                <w:color w:val="auto"/>
                <w:sz w:val="24"/>
                <w:szCs w:val="24"/>
                <w:lang w:val="de-AT"/>
              </w:rPr>
              <w:t xml:space="preserve">Anwendung des Themas: Entscheidungsfindung anhand unterschiedlicher wissenschaftlicher Positionen</w:t>
            </w:r>
            <w:r/>
          </w:p>
        </w:tc>
      </w:tr>
      <w:tr>
        <w:trPr/>
        <w:tc>
          <w:tcPr>
            <w:gridSpan w:val="2"/>
            <w:shd w:val="clear" w:color="auto" w:fill="faffe7"/>
            <w:tcW w:w="8755"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323e4f" w:themeColor="text2" w:themeShade="BF"/>
                <w:sz w:val="24"/>
                <w:szCs w:val="24"/>
                <w:lang w:val="de-AT"/>
              </w:rPr>
              <w:t xml:space="preserve">3.3.</w:t>
            </w:r>
            <w:r>
              <w:t xml:space="preserve"> </w:t>
            </w:r>
            <w:r>
              <w:rPr>
                <w:rFonts w:ascii="Avenir Book" w:hAnsi="Avenir Book" w:eastAsia="BatangChe" w:cs="Courier New"/>
                <w:color w:val="323e4f" w:themeColor="text2" w:themeShade="BF"/>
                <w:sz w:val="24"/>
                <w:szCs w:val="24"/>
                <w:lang w:val="de-AT"/>
              </w:rPr>
              <w:t xml:space="preserve">Unterschiedliche Kontexte der Entscheidungsfindung zur Lebensmittelauswahl</w:t>
            </w:r>
            <w:r/>
          </w:p>
        </w:tc>
      </w:tr>
      <w:tr>
        <w:trPr/>
        <w:tc>
          <w:tcPr>
            <w:shd w:val="clear" w:color="auto" w:fill="auto"/>
            <w:tcW w:w="3099"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53"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6.9pt;height:36.9pt;mso-wrap-distance-left:0.0pt;mso-wrap-distance-top:0.0pt;mso-wrap-distance-right:0.0pt;mso-wrap-distance-bottom:0.0pt;" stroked="f">
                      <v:path textboxrect="0,0,0,0"/>
                      <v:imagedata r:id="rId37" o:title=""/>
                    </v:shape>
                  </w:pict>
                </mc:Fallback>
              </mc:AlternateContent>
            </w:r>
            <w:r>
              <w:rPr>
                <w:rFonts w:ascii="Avenir Book" w:hAnsi="Avenir Book" w:eastAsia="BatangChe" w:cs="Courier New"/>
                <w:color w:val="000000" w:themeColor="text1"/>
                <w:lang w:val="en-US"/>
              </w:rPr>
              <w:t xml:space="preserve"> </w:t>
            </w:r>
            <w:r>
              <w:rPr>
                <w:rFonts w:ascii="Avenir Book" w:hAnsi="Avenir Book" w:eastAsia="BatangChe" w:cs="Courier New"/>
                <w:color w:val="000000" w:themeColor="text1"/>
                <w:lang w:val="en-US"/>
              </w:rPr>
              <w:t xml:space="preserve">o</w:t>
            </w:r>
            <w:r>
              <w:rPr>
                <w:rFonts w:ascii="Avenir Book" w:hAnsi="Avenir Book" w:eastAsia="BatangChe" w:cs="Courier New"/>
                <w:color w:val="000000" w:themeColor="text1"/>
                <w:lang w:val="en-US"/>
              </w:rPr>
              <w:t xml:space="preserve">de</w:t>
            </w:r>
            <w:r>
              <w:rPr>
                <w:rFonts w:ascii="Avenir Book" w:hAnsi="Avenir Book" w:eastAsia="BatangChe" w:cs="Courier New"/>
                <w:color w:val="000000" w:themeColor="text1"/>
                <w:lang w:val="en-US"/>
              </w:rPr>
              <w:t xml:space="preserve">r</w:t>
            </w:r>
            <w:r>
              <w:rPr>
                <w:rFonts w:ascii="Avenir Book" w:hAnsi="Avenir Book" w:eastAsia="BatangChe" w:cs="Courier New"/>
                <w:color w:val="000000" w:themeColor="text1"/>
                <w:lang w:val="en-US"/>
              </w:rPr>
              <w:t xml:space="preserve"> </w:t>
            </w:r>
            <w:r>
              <w:rPr>
                <w:lang w:val="cs-CZ" w:eastAsia="cs-CZ"/>
              </w:rPr>
              <mc:AlternateContent>
                <mc:Choice Requires="wpg">
                  <w:drawing>
                    <wp:inline xmlns:wp="http://schemas.openxmlformats.org/drawingml/2006/wordprocessingDrawing" distT="0" distB="0" distL="0" distR="0">
                      <wp:extent cx="468000" cy="468000"/>
                      <wp:effectExtent l="0" t="0" r="0" b="0"/>
                      <wp:docPr id="5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6.9pt;height:36.9pt;mso-wrap-distance-left:0.0pt;mso-wrap-distance-top:0.0pt;mso-wrap-distance-right:0.0pt;mso-wrap-distance-bottom:0.0pt;" stroked="f">
                      <v:path textboxrect="0,0,0,0"/>
                      <v:imagedata r:id="rId33" o:title=""/>
                    </v:shape>
                  </w:pict>
                </mc:Fallback>
              </mc:AlternateContent>
            </w:r>
            <w:r>
              <w:rPr>
                <w:lang w:val="cs-CZ" w:eastAsia="cs-CZ"/>
              </w:rPr>
              <mc:AlternateContent>
                <mc:Choice Requires="wpg">
                  <w:drawing>
                    <wp:inline xmlns:wp="http://schemas.openxmlformats.org/drawingml/2006/wordprocessingDrawing" distT="0" distB="0" distL="0" distR="0">
                      <wp:extent cx="468000" cy="468000"/>
                      <wp:effectExtent l="0" t="0" r="0" b="0"/>
                      <wp:docPr id="55"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r/>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6.9pt;height:36.9pt;mso-wrap-distance-left:0.0pt;mso-wrap-distance-top:0.0pt;mso-wrap-distance-right:0.0pt;mso-wrap-distance-bottom:0.0pt;" stroked="f">
                      <v:path textboxrect="0,0,0,0"/>
                      <v:imagedata r:id="rId39" o:title=""/>
                    </v:shape>
                  </w:pict>
                </mc:Fallback>
              </mc:AlternateContent>
            </w:r>
            <w:r/>
          </w:p>
        </w:tc>
        <w:tc>
          <w:tcPr>
            <w:shd w:val="clear" w:color="auto" w:fill="auto"/>
            <w:tcW w:w="5656" w:type="dxa"/>
            <w:vAlign w:val="center"/>
            <w:textDirection w:val="lrTb"/>
            <w:noWrap w:val="false"/>
          </w:tcPr>
          <w:p>
            <w:pPr>
              <w:rPr>
                <w:rFonts w:hint="eastAsia" w:ascii="Avenir Book" w:hAnsi="Avenir Book" w:eastAsia="BatangChe" w:cs="Courier New"/>
                <w:bCs/>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56"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36.9pt;height:36.9pt;mso-wrap-distance-left:0.0pt;mso-wrap-distance-top:0.0pt;mso-wrap-distance-right:0.0pt;mso-wrap-distance-bottom:0.0pt;" stroked="f">
                      <v:path textboxrect="0,0,0,0"/>
                      <v:imagedata r:id="rId40" o:title=""/>
                    </v:shape>
                  </w:pict>
                </mc:Fallback>
              </mc:AlternateContent>
            </w:r>
            <w:r>
              <w:rPr>
                <w:rFonts w:ascii="Avenir Book" w:hAnsi="Avenir Book" w:eastAsia="BatangChe" w:cs="Courier New"/>
                <w:bCs/>
                <w:color w:val="000000" w:themeColor="text1"/>
                <w:lang w:val="en-US"/>
              </w:rPr>
              <w:t xml:space="preserve">  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30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rPr>
                <w:rFonts w:ascii="Avenir Book" w:hAnsi="Avenir Book" w:eastAsia="BatangChe" w:cs="Courier New"/>
                <w:bCs/>
                <w:color w:val="000000" w:themeColor="text1"/>
                <w:lang w:val="en-US"/>
              </w:rPr>
              <w:t xml:space="preserve"> </w:t>
            </w:r>
            <w:r/>
          </w:p>
        </w:tc>
      </w:tr>
      <w:tr>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Aktivität ist auf die Probleme der Lebensmittelwelt ausgerichtet und steht</w:t>
            </w:r>
            <w:r>
              <w:rPr>
                <w:rFonts w:ascii="Avenir Book" w:hAnsi="Avenir Book" w:eastAsia="BatangChe" w:cs="Courier New"/>
                <w:color w:val="000000" w:themeColor="text1"/>
                <w:lang w:val="de-AT"/>
              </w:rPr>
              <w:t xml:space="preserve"> in engem Zusammenhang mit allen Aktivitäten im Teil III. Schlüsselwörter sind die Zubereitung und der Verzehr von Lebensmitteln in der Geschichte und in der aktuellen Situation sowie die Prognose für die Zukunft im Hinblick auf verschiedene Kulturen. Als </w:t>
            </w:r>
            <w:r>
              <w:rPr>
                <w:rFonts w:ascii="Avenir Book" w:hAnsi="Avenir Book" w:eastAsia="BatangChe" w:cs="Courier New"/>
                <w:color w:val="000000" w:themeColor="text1"/>
                <w:lang w:val="de-AT"/>
              </w:rPr>
              <w:t xml:space="preserve">Motivation kann das Video "The Hidden Costs </w:t>
            </w:r>
            <w:r>
              <w:rPr>
                <w:rFonts w:ascii="Avenir Book" w:hAnsi="Avenir Book" w:eastAsia="BatangChe" w:cs="Courier New"/>
                <w:color w:val="000000" w:themeColor="text1"/>
                <w:lang w:val="de-AT"/>
              </w:rPr>
              <w:t xml:space="preserve">of</w:t>
            </w:r>
            <w:r>
              <w:rPr>
                <w:rFonts w:ascii="Avenir Book" w:hAnsi="Avenir Book" w:eastAsia="BatangChe" w:cs="Courier New"/>
                <w:color w:val="000000" w:themeColor="text1"/>
                <w:lang w:val="de-AT"/>
              </w:rPr>
              <w:t xml:space="preserve"> Hamburgers" unter dem Link </w:t>
            </w:r>
            <w:r>
              <w:rPr>
                <w:rStyle w:val="1257"/>
              </w:rPr>
              <w:t xml:space="preserve">https://youtu.be/ut3URdEzlKQ</w:t>
            </w:r>
            <w:r>
              <w:rPr>
                <w:rFonts w:ascii="Avenir Book" w:hAnsi="Avenir Book" w:eastAsia="BatangChe" w:cs="Courier New"/>
                <w:color w:val="000000" w:themeColor="text1"/>
                <w:lang w:val="de-AT"/>
              </w:rPr>
              <w:t xml:space="preserve"> dienen.</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Es folgt eine Diskussion über den wissenschaftlichen Kontext (Inhalte, mechanische, physikalische, chemische und biologische Eigenschaften) und den sozialen Kontext (Kultur, Geschichte und Gegenwart und Zukunft, fairer Handel, Solidarität usw.).</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Was können wir für die Rettung der Umwelt in verschiedenen Regionen tun? Gibt es weitere Einflüsse wie z.B. nur wissenschaftliche Prinzipien oder nur soziale Prinzipien?   </w:t>
            </w:r>
            <w:r/>
          </w:p>
        </w:tc>
      </w:tr>
      <w:tr>
        <w:trPr>
          <w:trHeight w:val="1536"/>
        </w:trPr>
        <w:tc>
          <w:tcPr>
            <w:gridSpan w:val="2"/>
            <w:shd w:val="clear" w:color="auto" w:fill="auto"/>
            <w:tcW w:w="8755" w:type="dxa"/>
            <w:textDirection w:val="lrTb"/>
            <w:noWrap w:val="false"/>
          </w:tcPr>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Unterrichtseinheit trägt zum Erreichen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Herangehen an die Problemlösung aus einem komplexen Blickwinkel.</w:t>
            </w:r>
            <w:r/>
          </w:p>
          <w:p>
            <w:pPr>
              <w:jc w:val="both"/>
              <w:spacing w:line="276" w:lineRule="auto"/>
              <w:rPr>
                <w:rFonts w:hint="eastAsia" w:ascii="Avenir Book" w:hAnsi="Avenir Book" w:eastAsia="BatangChe" w:cs="Courier New"/>
                <w:lang w:val="de-AT"/>
              </w:rPr>
            </w:pPr>
            <w:r>
              <w:rPr>
                <w:rFonts w:ascii="Avenir Book" w:hAnsi="Avenir Book" w:eastAsia="BatangChe" w:cs="Courier New"/>
                <w:color w:val="000000"/>
                <w:lang w:val="de-AT"/>
              </w:rPr>
              <w:t xml:space="preserve">- Erkennen eines aktuellen ökologischen Themas in verschiedenen natürlichen, sozialen und kulturellen Kontexten.</w:t>
            </w:r>
            <w:r/>
          </w:p>
        </w:tc>
      </w:tr>
    </w:tbl>
    <w:p>
      <w:pPr>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4"/>
        <w:tblW w:w="8755" w:type="dxa"/>
        <w:tblLook w:val="04A0" w:firstRow="1" w:lastRow="0" w:firstColumn="1" w:lastColumn="0" w:noHBand="0" w:noVBand="1"/>
      </w:tblPr>
      <w:tblGrid>
        <w:gridCol w:w="2518"/>
        <w:gridCol w:w="6542"/>
      </w:tblGrid>
      <w:tr>
        <w:trPr/>
        <w:tc>
          <w:tcPr>
            <w:gridSpan w:val="2"/>
            <w:shd w:val="clear" w:color="auto" w:fill="f1f6dd"/>
            <w:tcW w:w="8755" w:type="dxa"/>
            <w:textDirection w:val="lrTb"/>
            <w:noWrap w:val="false"/>
          </w:tcPr>
          <w:p>
            <w:pPr>
              <w:pStyle w:val="1051"/>
              <w:jc w:val="both"/>
              <w:spacing w:before="120" w:after="120"/>
              <w:rPr>
                <w:rFonts w:hint="eastAsia" w:ascii="Avenir Book" w:hAnsi="Avenir Book" w:eastAsia="BatangChe" w:cs="Courier New"/>
                <w:color w:val="323e4f" w:themeColor="text2" w:themeShade="BF"/>
                <w:sz w:val="24"/>
                <w:szCs w:val="24"/>
                <w:lang w:val="en-US"/>
              </w:rPr>
              <w:outlineLvl w:val="1"/>
            </w:pPr>
            <w:r>
              <w:rPr>
                <w:rFonts w:ascii="Avenir Book" w:hAnsi="Avenir Book" w:eastAsia="BatangChe" w:cs="Courier New"/>
                <w:color w:val="auto"/>
                <w:sz w:val="24"/>
                <w:szCs w:val="24"/>
                <w:lang w:val="en-US"/>
              </w:rPr>
              <w:t xml:space="preserve">III. </w:t>
            </w:r>
            <w:r>
              <w:rPr>
                <w:rFonts w:ascii="Avenir Book" w:hAnsi="Avenir Book" w:eastAsia="BatangChe" w:cs="Courier New"/>
                <w:color w:val="auto"/>
                <w:sz w:val="24"/>
                <w:szCs w:val="24"/>
                <w:lang w:val="de-AT"/>
              </w:rPr>
            </w:r>
            <w:r>
              <w:rPr>
                <w:rFonts w:ascii="Avenir Book" w:hAnsi="Avenir Book" w:eastAsia="BatangChe" w:cs="Courier New"/>
                <w:color w:val="auto"/>
                <w:sz w:val="24"/>
                <w:szCs w:val="24"/>
                <w:lang w:val="de-AT"/>
              </w:rPr>
              <w:t xml:space="preserve">Anwendung des Themas: Entscheidungsfindung anhand unterschiedlicher wissenschaftlicher Positionen</w:t>
            </w:r>
            <w:r/>
            <w:r>
              <w:rPr>
                <w:rFonts w:ascii="Avenir Book" w:hAnsi="Avenir Book" w:eastAsia="BatangChe" w:cs="Courier New"/>
                <w:color w:val="auto"/>
                <w:sz w:val="24"/>
                <w:szCs w:val="24"/>
                <w:lang w:val="en-US"/>
              </w:rPr>
            </w:r>
            <w:r/>
          </w:p>
        </w:tc>
      </w:tr>
      <w:tr>
        <w:trPr/>
        <w:tc>
          <w:tcPr>
            <w:gridSpan w:val="2"/>
            <w:shd w:val="clear" w:color="auto" w:fill="faffe7"/>
            <w:tcW w:w="8755" w:type="dxa"/>
            <w:textDirection w:val="lrTb"/>
            <w:noWrap w:val="false"/>
          </w:tcPr>
          <w:p>
            <w:pPr>
              <w:pStyle w:val="1051"/>
              <w:jc w:val="both"/>
              <w:spacing w:before="120" w:after="120"/>
              <w:rPr>
                <w:rFonts w:hint="eastAsia" w:ascii="Avenir Book" w:hAnsi="Avenir Book" w:eastAsia="BatangChe" w:cs="Courier New"/>
                <w:color w:val="000000" w:themeColor="text1"/>
                <w:sz w:val="24"/>
                <w:szCs w:val="24"/>
                <w:lang w:val="en-US"/>
              </w:rPr>
              <w:outlineLvl w:val="1"/>
            </w:pPr>
            <w:r>
              <w:rPr>
                <w:rFonts w:ascii="Avenir Book" w:hAnsi="Avenir Book" w:eastAsia="BatangChe" w:cs="Courier New"/>
                <w:color w:val="323e4f" w:themeColor="text2" w:themeShade="BF"/>
                <w:sz w:val="24"/>
                <w:szCs w:val="24"/>
                <w:lang w:val="en-US"/>
              </w:rPr>
              <w:t xml:space="preserve">3.4. Entscheidungen über Nahrungsmittel mit Hilfe einfacher wissenschaftlicher Experimente</w:t>
            </w:r>
            <w:r/>
          </w:p>
        </w:tc>
      </w:tr>
      <w:tr>
        <w:trPr/>
        <w:tc>
          <w:tcPr>
            <w:shd w:val="clear" w:color="auto" w:fill="auto"/>
            <w:tcW w:w="1985" w:type="dxa"/>
            <w:vAlign w:val="center"/>
            <w:textDirection w:val="lrTb"/>
            <w:noWrap w:val="false"/>
          </w:tcPr>
          <w:p>
            <w:pPr>
              <w:jc w:val="center"/>
              <w:spacing w:before="120" w:after="120"/>
              <w:rPr>
                <w:rFonts w:hint="eastAsia" w:ascii="Avenir Book" w:hAnsi="Avenir Book" w:eastAsia="BatangChe" w:cs="Courier New"/>
                <w:color w:val="000000" w:themeColor="text1"/>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57"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pic:cNvPicPr>
                              <pic:nvPr/>
                            </pic:nvPicPr>
                            <pic:blipFill>
                              <a:blip r:embed="rId5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36.9pt;height:36.9pt;mso-wrap-distance-left:0.0pt;mso-wrap-distance-top:0.0pt;mso-wrap-distance-right:0.0pt;mso-wrap-distance-bottom:0.0pt;" stroked="f">
                      <v:path textboxrect="0,0,0,0"/>
                      <v:imagedata r:id="rId56" o:title=""/>
                    </v:shape>
                  </w:pict>
                </mc:Fallback>
              </mc:AlternateContent>
            </w:r>
            <w:r>
              <mc:AlternateContent>
                <mc:Choice Requires="wpg">
                  <w:drawing>
                    <wp:inline xmlns:wp="http://schemas.openxmlformats.org/drawingml/2006/wordprocessingDrawing" distT="0" distB="0" distL="0" distR="0">
                      <wp:extent cx="468000" cy="468000"/>
                      <wp:effectExtent l="0" t="0" r="0" b="0"/>
                      <wp:docPr id="58"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36.9pt;height:36.9pt;mso-wrap-distance-left:0.0pt;mso-wrap-distance-top:0.0pt;mso-wrap-distance-right:0.0pt;mso-wrap-distance-bottom:0.0pt;" stroked="f">
                      <v:path textboxrect="0,0,0,0"/>
                      <v:imagedata r:id="rId34" o:title=""/>
                    </v:shape>
                  </w:pict>
                </mc:Fallback>
              </mc:AlternateContent>
            </w:r>
            <w:r/>
          </w:p>
        </w:tc>
        <w:tc>
          <w:tcPr>
            <w:shd w:val="clear" w:color="auto" w:fill="auto"/>
            <w:tcW w:w="6770" w:type="dxa"/>
            <w:vAlign w:val="center"/>
            <w:textDirection w:val="lrTb"/>
            <w:noWrap w:val="false"/>
          </w:tcPr>
          <w:p>
            <w:pPr>
              <w:rPr>
                <w:rFonts w:hint="eastAsia" w:ascii="Avenir Book" w:hAnsi="Avenir Book" w:eastAsia="BatangChe" w:cs="Courier New"/>
                <w:bCs/>
                <w:color w:val="000000" w:themeColor="text1"/>
                <w:lang w:val="en-US"/>
              </w:rPr>
            </w:pPr>
            <w:r>
              <mc:AlternateContent>
                <mc:Choice Requires="wpg">
                  <w:drawing>
                    <wp:inline xmlns:wp="http://schemas.openxmlformats.org/drawingml/2006/wordprocessingDrawing" distT="0" distB="0" distL="0" distR="0">
                      <wp:extent cx="481330" cy="478790"/>
                      <wp:effectExtent l="0" t="0" r="0" b="0"/>
                      <wp:docPr id="59"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r/>
                            </pic:nvPicPr>
                            <pic:blipFill>
                              <a:blip r:embed="rId43"/>
                              <a:stretch/>
                            </pic:blipFill>
                            <pic:spPr bwMode="auto">
                              <a:xfrm>
                                <a:off x="0" y="0"/>
                                <a:ext cx="481330" cy="47879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37.9pt;height:37.7pt;mso-wrap-distance-left:0.0pt;mso-wrap-distance-top:0.0pt;mso-wrap-distance-right:0.0pt;mso-wrap-distance-bottom:0.0pt;" stroked="f" strokeweight="0.75pt">
                      <v:path textboxrect="0,0,0,0"/>
                      <v:imagedata r:id="rId43" o:title=""/>
                    </v:shape>
                  </w:pict>
                </mc:Fallback>
              </mc:AlternateContent>
            </w:r>
            <w:r>
              <w:rPr>
                <w:lang w:val="cs-CZ" w:eastAsia="cs-CZ"/>
              </w:rPr>
              <mc:AlternateContent>
                <mc:Choice Requires="wpg">
                  <w:drawing>
                    <wp:inline xmlns:wp="http://schemas.openxmlformats.org/drawingml/2006/wordprocessingDrawing" distT="0" distB="0" distL="0" distR="0">
                      <wp:extent cx="468000" cy="468000"/>
                      <wp:effectExtent l="0" t="0" r="0" b="0"/>
                      <wp:docPr id="60"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r/>
                            </pic:nvPicPr>
                            <pic:blipFill>
                              <a:blip r:embed="rId5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36.9pt;height:36.9pt;mso-wrap-distance-left:0.0pt;mso-wrap-distance-top:0.0pt;mso-wrap-distance-right:0.0pt;mso-wrap-distance-bottom:0.0pt;" stroked="f">
                      <v:path textboxrect="0,0,0,0"/>
                      <v:imagedata r:id="rId57" o:title=""/>
                    </v:shape>
                  </w:pict>
                </mc:Fallback>
              </mc:AlternateContent>
            </w:r>
            <w:r>
              <w:rPr>
                <w:rFonts w:ascii="Avenir Book" w:hAnsi="Avenir Book" w:eastAsia="BatangChe" w:cs="Courier New"/>
                <w:bCs/>
                <w:color w:val="000000" w:themeColor="text1"/>
                <w:lang w:val="en-US"/>
              </w:rPr>
              <w:t xml:space="preserve">D</w:t>
            </w:r>
            <w:r>
              <w:rPr>
                <w:rFonts w:ascii="Avenir Book" w:hAnsi="Avenir Book" w:eastAsia="BatangChe" w:cs="Courier New"/>
                <w:bCs/>
                <w:color w:val="000000" w:themeColor="text1"/>
                <w:lang w:val="en-US"/>
              </w:rPr>
              <w:t xml:space="preserve">auer</w:t>
            </w:r>
            <w:r>
              <w:rPr>
                <w:rFonts w:ascii="Avenir Book" w:hAnsi="Avenir Book" w:eastAsia="BatangChe" w:cs="Courier New"/>
                <w:bCs/>
                <w:color w:val="000000" w:themeColor="text1"/>
                <w:lang w:val="en-US"/>
              </w:rPr>
              <w:t xml:space="preserve">: 90 </w:t>
            </w:r>
            <w:r>
              <w:rPr>
                <w:rFonts w:ascii="Avenir Book" w:hAnsi="Avenir Book" w:eastAsia="BatangChe" w:cs="Courier New"/>
                <w:bCs/>
                <w:color w:val="000000" w:themeColor="text1"/>
                <w:lang w:val="en-US"/>
              </w:rPr>
              <w:t xml:space="preserve">M</w:t>
            </w:r>
            <w:r>
              <w:rPr>
                <w:rFonts w:ascii="Avenir Book" w:hAnsi="Avenir Book" w:eastAsia="BatangChe" w:cs="Courier New"/>
                <w:bCs/>
                <w:color w:val="000000" w:themeColor="text1"/>
                <w:lang w:val="en-US"/>
              </w:rPr>
              <w:t xml:space="preserve">inute</w:t>
            </w:r>
            <w:r>
              <w:rPr>
                <w:rFonts w:ascii="Avenir Book" w:hAnsi="Avenir Book" w:eastAsia="BatangChe" w:cs="Courier New"/>
                <w:bCs/>
                <w:color w:val="000000" w:themeColor="text1"/>
                <w:lang w:val="en-US"/>
              </w:rPr>
              <w:t xml:space="preserve">n</w:t>
            </w:r>
            <w:r/>
          </w:p>
        </w:tc>
      </w:tr>
      <w:tr>
        <w:trPr/>
        <w:tc>
          <w:tcPr>
            <w:gridSpan w:val="2"/>
            <w:shd w:val="clear" w:color="auto" w:fill="auto"/>
            <w:tcW w:w="875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Bei dieser Aktivität handelt es sich um einen Komplex von einfachen Experimenten, die darauf ausgerichtet sind, Lebensmittel auf mikroskopischer und makroskopischer Ebene zu erkennen.</w:t>
            </w:r>
            <w:r>
              <w:rPr>
                <w:rFonts w:ascii="Avenir Book" w:hAnsi="Avenir Book" w:eastAsia="BatangChe" w:cs="Courier New"/>
                <w:color w:val="000000" w:themeColor="text1"/>
                <w:lang w:val="de-AT"/>
              </w:rPr>
              <w:t xml:space="preserve"> Einfache Experimente zeigen Prinzipien, die in der ganzen Welt gültig sind, aber ihre Durchführung und Einstellung kann je nach Traditionen, Möglichkeiten und unterschiedlichen lokalen Bedingungen unterschiedlich sein. Vorschläge für Experimentiergruppen:</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Lebensmittel als Mehrkomponenten-Objekte (chemischer Inhalt, physikalische Eigenschaften, biologische Aktivität, Paradoxien, Kohärenz usw.)</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Reinigung von Lebensmitteln (Filtration, Kristallisation, Destillation, usw.)</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Konservierung von Lebensmitteln (Chemikalien, Verfahren, etc.) </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-Lebensmittel als Lebenskraft (Energieverbrauch, Energieerzeugung, Energieeinsparung usw.)</w:t>
            </w:r>
            <w:r/>
          </w:p>
        </w:tc>
      </w:tr>
      <w:tr>
        <w:trPr>
          <w:trHeight w:val="1536"/>
        </w:trPr>
        <w:tc>
          <w:tcPr>
            <w:gridSpan w:val="2"/>
            <w:shd w:val="clear" w:color="auto" w:fill="auto"/>
            <w:tcW w:w="8755" w:type="dxa"/>
            <w:textDirection w:val="lrTb"/>
            <w:noWrap w:val="false"/>
          </w:tcPr>
          <w:p>
            <w:pPr>
              <w:pStyle w:val="1239"/>
              <w:ind w:left="0"/>
              <w:spacing w:before="120" w:after="120"/>
              <w:rPr>
                <w:rFonts w:hint="eastAsia" w:ascii="Avenir Book" w:hAnsi="Avenir Book" w:eastAsia="BatangChe" w:cs="Courier New"/>
                <w:color w:val="000000" w:themeColor="text1"/>
                <w:sz w:val="24"/>
                <w:szCs w:val="24"/>
                <w:lang w:val="en-US"/>
              </w:rPr>
            </w:pPr>
            <w:r>
              <mc:AlternateContent>
                <mc:Choice Requires="wpg">
                  <w:drawing>
                    <wp:inline xmlns:wp="http://schemas.openxmlformats.org/drawingml/2006/wordprocessingDrawing" distT="0" distB="0" distL="0" distR="0">
                      <wp:extent cx="5759450" cy="3014345"/>
                      <wp:effectExtent l="0" t="0" r="0" b="0"/>
                      <wp:docPr id="61" name="Obrázek 16"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pic:cNvPicPr>
                                <a:picLocks noChangeAspect="1"/>
                              </pic:cNvPicPr>
                              <pic:nvPr/>
                            </pic:nvPicPr>
                            <pic:blipFill>
                              <a:blip r:embed="rId58"/>
                              <a:stretch/>
                            </pic:blipFill>
                            <pic:spPr bwMode="auto">
                              <a:xfrm>
                                <a:off x="0" y="0"/>
                                <a:ext cx="5759450" cy="3014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53.5pt;height:237.3pt;mso-wrap-distance-left:0.0pt;mso-wrap-distance-top:0.0pt;mso-wrap-distance-right:0.0pt;mso-wrap-distance-bottom:0.0pt;" stroked="f">
                      <v:path textboxrect="0,0,0,0"/>
                      <v:imagedata r:id="rId58" o:title=""/>
                    </v:shape>
                  </w:pict>
                </mc:Fallback>
              </mc:AlternateContent>
            </w:r>
            <w:r/>
          </w:p>
          <w:p>
            <w:pPr>
              <w:pStyle w:val="1239"/>
              <w:ind w:left="0"/>
              <w:spacing w:before="120" w:after="120"/>
              <w:rPr>
                <w:rFonts w:hint="eastAsia" w:ascii="Avenir Book" w:hAnsi="Avenir Book" w:eastAsia="BatangChe" w:cs="Courier New"/>
                <w:color w:val="000000"/>
                <w:lang w:val="de-AT"/>
              </w:rPr>
            </w:pPr>
            <w:r>
              <w:rPr>
                <w:rFonts w:ascii="Avenir Book" w:hAnsi="Avenir Book" w:eastAsia="BatangChe" w:cs="Courier New"/>
                <w:color w:val="000000" w:themeColor="text1"/>
                <w:sz w:val="24"/>
                <w:szCs w:val="24"/>
                <w:lang w:val="de-AT"/>
              </w:rPr>
              <w:t xml:space="preserve">Abbildung. Beispiel für ein Experiment </w:t>
            </w:r>
            <w:r>
              <w:rPr>
                <w:rFonts w:ascii="Avenir Book" w:hAnsi="Avenir Book" w:eastAsia="BatangChe" w:cs="Courier New"/>
                <w:color w:val="000000" w:themeColor="text1"/>
                <w:sz w:val="24"/>
                <w:szCs w:val="24"/>
                <w:lang w:val="de-AT"/>
              </w:rPr>
              <w:t xml:space="preserve">zum</w:t>
            </w:r>
            <w:r>
              <w:rPr>
                <w:rFonts w:ascii="Avenir Book" w:hAnsi="Avenir Book" w:eastAsia="BatangChe" w:cs="Courier New"/>
                <w:color w:val="000000" w:themeColor="text1"/>
                <w:sz w:val="24"/>
                <w:szCs w:val="24"/>
                <w:lang w:val="de-AT"/>
              </w:rPr>
              <w:t xml:space="preserve"> Zuckergehalt in Cola</w:t>
            </w:r>
            <w:r>
              <w:rPr>
                <w:rFonts w:ascii="Avenir Book" w:hAnsi="Avenir Book" w:eastAsia="BatangChe" w:cs="Courier New"/>
                <w:color w:val="000000" w:themeColor="text1"/>
                <w:sz w:val="24"/>
                <w:szCs w:val="24"/>
                <w:lang w:val="de-AT"/>
              </w:rPr>
              <w:t xml:space="preserve"> </w:t>
            </w:r>
            <w:r>
              <w:rPr>
                <w:rFonts w:ascii="Avenir Book" w:hAnsi="Avenir Book" w:eastAsia="BatangChe" w:cs="Courier New"/>
                <w:color w:val="000000" w:themeColor="text1"/>
                <w:sz w:val="24"/>
                <w:szCs w:val="24"/>
                <w:lang w:val="de-AT"/>
              </w:rPr>
              <w:t xml:space="preserve">(https://twitter.com/curiositydotcom/status/840472372570423297/photo/1)</w:t>
            </w:r>
            <w:r/>
          </w:p>
          <w:p>
            <w:pPr>
              <w:jc w:val="both"/>
              <w:spacing w:before="120" w:after="120"/>
              <w:rPr>
                <w:rFonts w:hint="eastAsia" w:ascii="Avenir Book" w:hAnsi="Avenir Book" w:eastAsia="BatangChe" w:cs="Courier New"/>
                <w:color w:val="000000"/>
                <w:lang w:val="de-AT"/>
              </w:rPr>
            </w:pPr>
            <w:r>
              <w:rPr>
                <w:rFonts w:hint="eastAsia" w:ascii="Avenir Book" w:hAnsi="Avenir Book" w:eastAsia="BatangChe" w:cs="Courier New"/>
                <w:color w:val="000000"/>
                <w:lang w:val="de-AT"/>
              </w:rPr>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Diese Sitzung trägt zum Erreichen der folgenden Lernergebnisse bei:</w:t>
            </w:r>
            <w:r/>
          </w:p>
          <w:p>
            <w:pPr>
              <w:jc w:val="both"/>
              <w:spacing w:before="120" w:after="120"/>
              <w:rPr>
                <w:rFonts w:hint="eastAsia" w:ascii="Avenir Book" w:hAnsi="Avenir Book" w:eastAsia="BatangChe" w:cs="Courier New"/>
                <w:color w:val="000000"/>
                <w:lang w:val="de-AT"/>
              </w:rPr>
            </w:pPr>
            <w:r>
              <w:rPr>
                <w:rFonts w:ascii="Avenir Book" w:hAnsi="Avenir Book" w:eastAsia="BatangChe" w:cs="Courier New"/>
                <w:color w:val="000000"/>
                <w:lang w:val="de-AT"/>
              </w:rPr>
              <w:t xml:space="preserve">- Nutzung wissenschaftlicher Kenntnisse zum Verständnis von Lebensmitteln und zur Entscheidungsfindung.</w:t>
            </w:r>
            <w:r/>
          </w:p>
          <w:p>
            <w:pPr>
              <w:jc w:val="both"/>
              <w:spacing w:before="120" w:after="120"/>
              <w:rPr>
                <w:rFonts w:hint="eastAsia" w:ascii="Avenir Book" w:hAnsi="Avenir Book" w:eastAsia="BatangChe" w:cs="Courier New"/>
                <w:color w:val="000000" w:themeColor="text1"/>
                <w:lang w:val="de-AT"/>
              </w:rPr>
            </w:pPr>
            <w:r>
              <w:rPr>
                <w:rFonts w:ascii="Avenir Book" w:hAnsi="Avenir Book" w:eastAsia="BatangChe" w:cs="Courier New"/>
                <w:color w:val="000000"/>
                <w:lang w:val="de-AT"/>
              </w:rPr>
              <w:t xml:space="preserve">- Förderung des kreativen Denkens in Verbindung mit praktischen Aktivitäten.</w:t>
            </w:r>
            <w:r/>
          </w:p>
        </w:tc>
      </w:tr>
    </w:tbl>
    <w:p>
      <w:pPr>
        <w:rPr>
          <w:rFonts w:hint="eastAsia" w:ascii="Avenir Book" w:hAnsi="Avenir Book" w:eastAsia="BatangChe" w:cs="Courier New"/>
          <w:lang w:val="de-AT"/>
        </w:rPr>
      </w:pPr>
      <w:r>
        <w:rPr>
          <w:rFonts w:ascii="Avenir Book" w:hAnsi="Avenir Book" w:eastAsia="BatangChe" w:cs="Courier New"/>
          <w:lang w:val="de-AT"/>
        </w:rPr>
        <w:br w:type="page" w:clear="all"/>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0"/>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232"/>
        <w:gridCol w:w="7500"/>
      </w:tblGrid>
      <w:tr>
        <w:trPr>
          <w:trHeight w:val="851" w:hRule="exact"/>
        </w:trPr>
        <w:tc>
          <w:tcPr>
            <w:tcBorders>
              <w:top w:val="none" w:color="000000" w:sz="4" w:space="0"/>
              <w:left w:val="none" w:color="000000" w:sz="4" w:space="0"/>
              <w:right w:val="none" w:color="000000" w:sz="4" w:space="0"/>
            </w:tcBorders>
            <w:tcW w:w="1232" w:type="dxa"/>
            <w:textDirection w:val="lrTb"/>
            <w:noWrap w:val="false"/>
          </w:tcPr>
          <w:p>
            <w:pPr>
              <w:pStyle w:val="1050"/>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62"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pic:cNvPicPr>
                              <pic:nvPr/>
                            </pic:nvPicPr>
                            <pic:blipFill>
                              <a:blip r:embed="rId5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36.9pt;height:36.9pt;mso-wrap-distance-left:0.0pt;mso-wrap-distance-top:0.0pt;mso-wrap-distance-right:0.0pt;mso-wrap-distance-bottom:0.0pt;" stroked="f">
                      <v:path textboxrect="0,0,0,0"/>
                      <v:imagedata r:id="rId59" o:title=""/>
                    </v:shape>
                  </w:pict>
                </mc:Fallback>
              </mc:AlternateContent>
            </w:r>
            <w:r>
              <w:rPr>
                <w:rFonts w:ascii="Arial" w:hAnsi="Arial" w:eastAsia="BatangChe" w:cs="Arial"/>
                <w:lang w:eastAsia="es-ES_tradnl"/>
              </w:rPr>
              <w:t xml:space="preserve"> </w:t>
            </w:r>
            <w:r/>
          </w:p>
        </w:tc>
        <w:tc>
          <w:tcPr>
            <w:tcBorders>
              <w:top w:val="none" w:color="000000" w:sz="4" w:space="0"/>
              <w:left w:val="none" w:color="000000" w:sz="4" w:space="0"/>
              <w:right w:val="none" w:color="000000" w:sz="4" w:space="0"/>
            </w:tcBorders>
            <w:tcW w:w="7500" w:type="dxa"/>
            <w:textDirection w:val="lrTb"/>
            <w:noWrap w:val="false"/>
          </w:tcPr>
          <w:p>
            <w:pPr>
              <w:pStyle w:val="1050"/>
              <w:jc w:val="left"/>
              <w:rPr>
                <w:rFonts w:ascii="Arial" w:hAnsi="Arial" w:eastAsia="BatangChe" w:cs="Arial"/>
                <w:color w:val="004571"/>
                <w:sz w:val="36"/>
                <w:szCs w:val="36"/>
              </w:rPr>
            </w:pPr>
            <w:r>
              <w:rPr>
                <w:rFonts w:eastAsia="BatangChe" w:cs="Arial"/>
                <w:color w:val="004571"/>
                <w:sz w:val="36"/>
                <w:szCs w:val="36"/>
              </w:rPr>
              <w:t xml:space="preserve">Materialien</w:t>
            </w:r>
            <w:r>
              <w:rPr>
                <w:rFonts w:eastAsia="BatangChe" w:cs="Arial"/>
                <w:color w:val="004571"/>
                <w:sz w:val="36"/>
                <w:szCs w:val="36"/>
              </w:rPr>
              <w:t xml:space="preserve"> und </w:t>
            </w:r>
            <w:r>
              <w:rPr>
                <w:rFonts w:eastAsia="BatangChe" w:cs="Arial"/>
                <w:color w:val="004571"/>
                <w:sz w:val="36"/>
                <w:szCs w:val="36"/>
              </w:rPr>
              <w:t xml:space="preserve">Ressourcen</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rFonts w:hint="eastAsia" w:ascii="Avenir Book" w:hAnsi="Avenir Book" w:eastAsia="BatangChe" w:cs="Courier New"/>
                <w:lang w:val="en-US"/>
              </w:rPr>
            </w:pPr>
            <w:r>
              <w:rPr>
                <w:lang w:val="cs-CZ" w:eastAsia="cs-CZ"/>
              </w:rPr>
              <mc:AlternateContent>
                <mc:Choice Requires="wpg">
                  <w:drawing>
                    <wp:inline xmlns:wp="http://schemas.openxmlformats.org/drawingml/2006/wordprocessingDrawing" distT="0" distB="0" distL="0" distR="0">
                      <wp:extent cx="468000" cy="468000"/>
                      <wp:effectExtent l="0" t="0" r="0" b="0"/>
                      <wp:docPr id="63" name="Imagen 106"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pic:cNvPicPr>
                              <pic:nvPr/>
                            </pic:nvPicPr>
                            <pic:blipFill>
                              <a:blip r:embed="rId6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6.9pt;height:36.9pt;mso-wrap-distance-left:0.0pt;mso-wrap-distance-top:0.0pt;mso-wrap-distance-right:0.0pt;mso-wrap-distance-bottom:0.0pt;" stroked="f">
                      <v:path textboxrect="0,0,0,0"/>
                      <v:imagedata r:id="rId60"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de-AT"/>
              </w:rPr>
            </w:pPr>
            <w:r>
              <w:rPr>
                <w:rFonts w:ascii="Avenir Book" w:hAnsi="Avenir Book" w:eastAsia="BatangChe" w:cs="Courier New"/>
                <w:lang w:val="de-AT"/>
              </w:rPr>
              <w:t xml:space="preserve">Arbeitsblätter. </w:t>
            </w:r>
            <w:r>
              <w:rPr>
                <w:rFonts w:ascii="Avenir Book" w:hAnsi="Avenir Book" w:eastAsia="BatangChe" w:cs="Courier New"/>
                <w:lang w:val="de-AT"/>
              </w:rPr>
              <w:t xml:space="preserve">Enthält</w:t>
            </w:r>
            <w:r>
              <w:rPr>
                <w:rFonts w:ascii="Avenir Book" w:hAnsi="Avenir Book" w:eastAsia="BatangChe" w:cs="Courier New"/>
                <w:lang w:val="de-AT"/>
              </w:rPr>
              <w:t xml:space="preserve"> alle studentischen Aktivitäten für Modul 5</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4"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36.9pt;height:36.9pt;mso-wrap-distance-left:0.0pt;mso-wrap-distance-top:0.0pt;mso-wrap-distance-right:0.0pt;mso-wrap-distance-bottom:0.0pt;" stroked="f">
                      <v:path textboxrect="0,0,0,0"/>
                      <v:imagedata r:id="rId34"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de-AT"/>
              </w:rPr>
            </w:pPr>
            <w:r>
              <w:rPr>
                <w:rFonts w:ascii="Avenir Book" w:hAnsi="Avenir Book" w:eastAsia="BatangChe" w:cs="Courier New"/>
                <w:lang w:val="de-AT"/>
              </w:rPr>
              <w:t xml:space="preserve">Bilderserie "Bilder über Lebensmittel". </w:t>
            </w:r>
            <w:r>
              <w:rPr>
                <w:rFonts w:ascii="Avenir Book" w:hAnsi="Avenir Book" w:eastAsia="BatangChe" w:cs="Courier New"/>
                <w:lang w:val="de-AT"/>
              </w:rPr>
              <w:t xml:space="preserve">Aktivität</w:t>
            </w:r>
            <w:r>
              <w:rPr>
                <w:rFonts w:ascii="Avenir Book" w:hAnsi="Avenir Book" w:eastAsia="BatangChe" w:cs="Courier New"/>
                <w:lang w:val="de-AT"/>
              </w:rPr>
              <w:t xml:space="preserve">1.1</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5" name="Imagen 9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r/>
                            </pic:nvPicPr>
                            <pic:blipFill>
                              <a:blip r:embed="rId6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36.9pt;height:36.9pt;mso-wrap-distance-left:0.0pt;mso-wrap-distance-top:0.0pt;mso-wrap-distance-right:0.0pt;mso-wrap-distance-bottom:0.0pt;" stroked="f">
                      <v:path textboxrect="0,0,0,0"/>
                      <v:imagedata r:id="rId61"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en-US"/>
              </w:rPr>
            </w:pPr>
            <w:r>
              <w:rPr>
                <w:rFonts w:ascii="Avenir Book" w:hAnsi="Avenir Book" w:eastAsia="BatangChe" w:cs="Courier New"/>
                <w:lang w:val="en-US"/>
              </w:rPr>
              <w:t xml:space="preserve">YouTube video: </w:t>
            </w:r>
            <w:r>
              <w:rPr>
                <w:rFonts w:ascii="Avenir Book" w:hAnsi="Avenir Book" w:eastAsia="BatangChe" w:cs="Courier New"/>
                <w:color w:val="000000" w:themeColor="text1"/>
                <w:lang w:val="en-US"/>
              </w:rPr>
              <w:t xml:space="preserve">Introduction to Food Choice</w:t>
            </w:r>
            <w:r>
              <w:rPr>
                <w:rFonts w:ascii="Avenir Book" w:hAnsi="Avenir Book" w:eastAsia="BatangChe" w:cs="Courier New"/>
                <w:lang w:val="en-US"/>
              </w:rPr>
              <w:t xml:space="preserve">. </w:t>
            </w:r>
            <w:r>
              <w:rPr>
                <w:rFonts w:ascii="Avenir Book" w:hAnsi="Avenir Book" w:eastAsia="BatangChe" w:cs="Courier New"/>
                <w:lang w:val="en-US"/>
              </w:rPr>
              <w:t xml:space="preserve">Aktivität</w:t>
            </w:r>
            <w:r>
              <w:rPr>
                <w:rFonts w:ascii="Avenir Book" w:hAnsi="Avenir Book" w:eastAsia="BatangChe" w:cs="Courier New"/>
                <w:lang w:val="en-US"/>
              </w:rPr>
              <w:t xml:space="preserve"> 2.1.</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6"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6.9pt;height:36.9pt;mso-wrap-distance-left:0.0pt;mso-wrap-distance-top:0.0pt;mso-wrap-distance-right:0.0pt;mso-wrap-distance-bottom:0.0pt;" stroked="f">
                      <v:path textboxrect="0,0,0,0"/>
                      <v:imagedata r:id="rId34"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de-AT"/>
              </w:rPr>
            </w:pPr>
            <w:r>
              <w:rPr>
                <w:rFonts w:ascii="Avenir Book" w:hAnsi="Avenir Book" w:eastAsia="BatangChe" w:cs="Courier New"/>
                <w:lang w:val="de-AT"/>
              </w:rPr>
              <w:t xml:space="preserve">Schreibkarten für die Schneeballmethode. Aktivität 2.1.</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7" name="Imagen 96"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6.9pt;height:36.9pt;mso-wrap-distance-left:0.0pt;mso-wrap-distance-top:0.0pt;mso-wrap-distance-right:0.0pt;mso-wrap-distance-bottom:0.0pt;" stroked="f">
                      <v:path textboxrect="0,0,0,0"/>
                      <v:imagedata r:id="rId42"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de-AT"/>
              </w:rPr>
            </w:pPr>
            <w:r>
              <w:rPr>
                <w:rFonts w:ascii="Avenir Book" w:hAnsi="Avenir Book" w:eastAsia="BatangChe" w:cs="Courier New"/>
                <w:lang w:val="de-AT"/>
              </w:rPr>
              <w:t xml:space="preserve">Zugang zu Computern für Internetrecherchen - Links bei den Aktivitäten 2.2. und 2.3.</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8"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36.9pt;height:36.9pt;mso-wrap-distance-left:0.0pt;mso-wrap-distance-top:0.0pt;mso-wrap-distance-right:0.0pt;mso-wrap-distance-bottom:0.0pt;" stroked="f">
                      <v:path textboxrect="0,0,0,0"/>
                      <v:imagedata r:id="rId42"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de-AT"/>
              </w:rPr>
            </w:pPr>
            <w:r>
              <w:rPr>
                <w:rFonts w:ascii="Avenir Book" w:hAnsi="Avenir Book" w:eastAsia="BatangChe" w:cs="Courier New"/>
                <w:lang w:val="de-AT"/>
              </w:rPr>
              <w:t xml:space="preserve">Zugang zu Computern für die Internetrecherche bei. </w:t>
            </w:r>
            <w:r>
              <w:rPr>
                <w:rFonts w:ascii="Avenir Book" w:hAnsi="Avenir Book" w:eastAsia="BatangChe" w:cs="Courier New"/>
                <w:lang w:val="de-AT"/>
              </w:rPr>
              <w:t xml:space="preserve">Aktivität 3.1.</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69" name="Imagen 9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r/>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36.9pt;height:36.9pt;mso-wrap-distance-left:0.0pt;mso-wrap-distance-top:0.0pt;mso-wrap-distance-right:0.0pt;mso-wrap-distance-bottom:0.0pt;" stroked="f">
                      <v:path textboxrect="0,0,0,0"/>
                      <v:imagedata r:id="rId39"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en-US"/>
              </w:rPr>
            </w:pPr>
            <w:r>
              <w:rPr>
                <w:rFonts w:ascii="Avenir Book" w:hAnsi="Avenir Book" w:eastAsia="BatangChe" w:cs="Courier New"/>
                <w:lang w:val="en-US"/>
              </w:rPr>
              <w:t xml:space="preserve">YouTube video:</w:t>
            </w:r>
            <w:r>
              <w:rPr>
                <w:rFonts w:ascii="Avenir Book" w:hAnsi="Avenir Book" w:eastAsia="BatangChe" w:cs="Courier New"/>
                <w:bCs/>
                <w:lang w:val="en-US"/>
              </w:rPr>
              <w:t xml:space="preserve"> </w:t>
            </w:r>
            <w:r>
              <w:rPr>
                <w:rFonts w:ascii="Avenir Book" w:hAnsi="Avenir Book" w:eastAsia="BatangChe" w:cs="Courier New"/>
                <w:bCs/>
                <w:color w:val="000000" w:themeColor="text1"/>
                <w:lang w:val="en-US"/>
              </w:rPr>
              <w:t xml:space="preserve">“</w:t>
            </w:r>
            <w:r>
              <w:rPr>
                <w:rFonts w:eastAsia="BatangChe" w:cs="Courier New"/>
                <w:bCs/>
                <w:color w:val="000000" w:themeColor="text1"/>
              </w:rPr>
              <w:t xml:space="preserve">The</w:t>
            </w:r>
            <w:r>
              <w:rPr>
                <w:rFonts w:eastAsia="BatangChe" w:cs="Courier New"/>
                <w:bCs/>
                <w:color w:val="000000" w:themeColor="text1"/>
              </w:rPr>
              <w:t xml:space="preserve"> </w:t>
            </w:r>
            <w:r>
              <w:rPr>
                <w:rFonts w:eastAsia="BatangChe" w:cs="Courier New"/>
                <w:bCs/>
                <w:color w:val="000000" w:themeColor="text1"/>
              </w:rPr>
              <w:t xml:space="preserve">Hidden</w:t>
            </w:r>
            <w:r>
              <w:rPr>
                <w:rFonts w:eastAsia="BatangChe" w:cs="Courier New"/>
                <w:bCs/>
                <w:color w:val="000000" w:themeColor="text1"/>
              </w:rPr>
              <w:t xml:space="preserve"> </w:t>
            </w:r>
            <w:r>
              <w:rPr>
                <w:rFonts w:eastAsia="BatangChe" w:cs="Courier New"/>
                <w:bCs/>
                <w:color w:val="000000" w:themeColor="text1"/>
              </w:rPr>
              <w:t xml:space="preserve">Costs</w:t>
            </w:r>
            <w:r>
              <w:rPr>
                <w:rFonts w:eastAsia="BatangChe" w:cs="Courier New"/>
                <w:bCs/>
                <w:color w:val="000000" w:themeColor="text1"/>
              </w:rPr>
              <w:t xml:space="preserve"> </w:t>
            </w:r>
            <w:r>
              <w:rPr>
                <w:rFonts w:eastAsia="BatangChe" w:cs="Courier New"/>
                <w:bCs/>
                <w:color w:val="000000" w:themeColor="text1"/>
              </w:rPr>
              <w:t xml:space="preserve">of</w:t>
            </w:r>
            <w:r>
              <w:rPr>
                <w:rFonts w:eastAsia="BatangChe" w:cs="Courier New"/>
                <w:bCs/>
                <w:color w:val="000000" w:themeColor="text1"/>
              </w:rPr>
              <w:t xml:space="preserve"> </w:t>
            </w:r>
            <w:r>
              <w:rPr>
                <w:rFonts w:eastAsia="BatangChe" w:cs="Courier New"/>
                <w:bCs/>
                <w:color w:val="000000" w:themeColor="text1"/>
              </w:rPr>
              <w:t xml:space="preserve">Hamburgers</w:t>
            </w:r>
            <w:r>
              <w:rPr>
                <w:rFonts w:eastAsia="BatangChe" w:cs="Courier New"/>
                <w:bCs/>
                <w:color w:val="000000" w:themeColor="text1"/>
              </w:rPr>
              <w:t xml:space="preserve">”</w:t>
            </w:r>
            <w:r>
              <w:rPr>
                <w:rFonts w:ascii="Avenir Book" w:hAnsi="Avenir Book" w:eastAsia="BatangChe" w:cs="Courier New"/>
                <w:color w:val="000000" w:themeColor="text1"/>
                <w:lang w:val="en-US"/>
              </w:rPr>
              <w:t xml:space="preserve">.</w:t>
            </w:r>
            <w:r>
              <w:rPr>
                <w:rFonts w:ascii="Avenir Book" w:hAnsi="Avenir Book" w:eastAsia="BatangChe" w:cs="Courier New"/>
                <w:b/>
                <w:color w:val="000000" w:themeColor="text1"/>
                <w:lang w:val="en-US"/>
              </w:rPr>
              <w:t xml:space="preserve"> </w:t>
            </w:r>
            <w:r>
              <w:rPr>
                <w:rFonts w:ascii="Avenir Book" w:hAnsi="Avenir Book" w:eastAsia="BatangChe" w:cs="Courier New"/>
                <w:lang w:val="en-US"/>
              </w:rPr>
              <w:t xml:space="preserve">A</w:t>
            </w:r>
            <w:r>
              <w:rPr>
                <w:rFonts w:ascii="Avenir Book" w:hAnsi="Avenir Book" w:eastAsia="BatangChe" w:cs="Courier New"/>
                <w:lang w:val="en-US"/>
              </w:rPr>
              <w:t xml:space="preserve">ktivität</w:t>
            </w:r>
            <w:r>
              <w:rPr>
                <w:rFonts w:ascii="Avenir Book" w:hAnsi="Avenir Book" w:eastAsia="BatangChe" w:cs="Courier New"/>
                <w:lang w:val="en-US"/>
              </w:rPr>
              <w:t xml:space="preserve"> 3.3.</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lang w:val="cs-CZ" w:eastAsia="cs-CZ"/>
              </w:rPr>
            </w:pPr>
            <w:r>
              <w:rPr>
                <w:lang w:val="cs-CZ" w:eastAsia="cs-CZ"/>
              </w:rPr>
              <mc:AlternateContent>
                <mc:Choice Requires="wpg">
                  <w:drawing>
                    <wp:inline xmlns:wp="http://schemas.openxmlformats.org/drawingml/2006/wordprocessingDrawing" distT="0" distB="0" distL="0" distR="0">
                      <wp:extent cx="468000" cy="468000"/>
                      <wp:effectExtent l="0" t="0" r="0" b="0"/>
                      <wp:docPr id="70"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6.9pt;height:36.9pt;mso-wrap-distance-left:0.0pt;mso-wrap-distance-top:0.0pt;mso-wrap-distance-right:0.0pt;mso-wrap-distance-bottom:0.0pt;" stroked="f">
                      <v:path textboxrect="0,0,0,0"/>
                      <v:imagedata r:id="rId34" o:title=""/>
                    </v:shape>
                  </w:pict>
                </mc:Fallback>
              </mc:AlternateContent>
            </w:r>
            <w:r/>
          </w:p>
        </w:tc>
        <w:tc>
          <w:tcPr>
            <w:tcBorders>
              <w:top w:val="none" w:color="000000" w:sz="4" w:space="0"/>
              <w:left w:val="none" w:color="000000" w:sz="4" w:space="0"/>
            </w:tcBorders>
            <w:tcW w:w="7500" w:type="dxa"/>
            <w:vAlign w:val="center"/>
            <w:textDirection w:val="lrTb"/>
            <w:noWrap w:val="false"/>
          </w:tcPr>
          <w:p>
            <w:pPr>
              <w:ind w:left="142"/>
              <w:spacing w:before="120" w:after="120"/>
              <w:rPr>
                <w:rFonts w:hint="eastAsia" w:ascii="Avenir Book" w:hAnsi="Avenir Book" w:eastAsia="BatangChe" w:cs="Courier New"/>
                <w:lang w:val="en-US"/>
              </w:rPr>
            </w:pPr>
            <w:r>
              <w:rPr>
                <w:rFonts w:ascii="Avenir Book" w:hAnsi="Avenir Book" w:eastAsia="BatangChe" w:cs="Courier New"/>
                <w:lang w:val="de-AT"/>
              </w:rPr>
              <w:t xml:space="preserve">Laborgeräte und Chemikalien für Aktivitäten. </w:t>
            </w:r>
            <w:r>
              <w:rPr>
                <w:rFonts w:ascii="Avenir Book" w:hAnsi="Avenir Book" w:eastAsia="BatangChe" w:cs="Courier New"/>
                <w:lang w:val="en-US"/>
              </w:rPr>
              <w:t xml:space="preserve">Aktivität</w:t>
            </w:r>
            <w:r>
              <w:rPr>
                <w:rFonts w:ascii="Avenir Book" w:hAnsi="Avenir Book" w:eastAsia="BatangChe" w:cs="Courier New"/>
                <w:lang w:val="en-US"/>
              </w:rPr>
              <w:t xml:space="preserve"> 3.4.</w:t>
            </w:r>
            <w:r/>
          </w:p>
        </w:tc>
      </w:tr>
    </w:tbl>
    <w:p>
      <w:pPr>
        <w:rPr>
          <w:rFonts w:hint="eastAsia" w:ascii="Avenir Book" w:hAnsi="Avenir Book" w:eastAsia="BatangChe" w:cs="Courier New"/>
          <w:lang w:val="en-US"/>
        </w:rPr>
      </w:pPr>
      <w:r>
        <w:rPr>
          <w:rFonts w:hint="eastAsia" w:ascii="Avenir Book" w:hAnsi="Avenir Book" w:eastAsia="BatangChe" w:cs="Courier New"/>
          <w:lang w:val="en-US"/>
        </w:rPr>
      </w:r>
      <w:r/>
    </w:p>
    <w:p>
      <w:pPr>
        <w:jc w:val="both"/>
        <w:rPr>
          <w:rFonts w:hint="eastAsia" w:ascii="Avenir Book" w:hAnsi="Avenir Book" w:eastAsia="BatangChe" w:cs="Courier New"/>
          <w:lang w:val="en-US"/>
        </w:rPr>
      </w:pPr>
      <w:r>
        <w:rPr>
          <w:rFonts w:hint="eastAsia" w:ascii="Avenir Book" w:hAnsi="Avenir Book" w:eastAsia="BatangChe" w:cs="Courier New"/>
          <w:lang w:val="en-US"/>
        </w:rPr>
      </w:r>
      <w:r/>
    </w:p>
    <w:tbl>
      <w:tblPr>
        <w:tblStyle w:val="1240"/>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50"/>
              <w:jc w:val="center"/>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71"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pic:cNvPicPr>
                              <pic:nvPr/>
                            </pic:nvPicPr>
                            <pic:blipFill>
                              <a:blip r:embed="rId6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36.9pt;height:36.9pt;mso-wrap-distance-left:0.0pt;mso-wrap-distance-top:0.0pt;mso-wrap-distance-right:0.0pt;mso-wrap-distance-bottom:0.0pt;" stroked="f">
                      <v:path textboxrect="0,0,0,0"/>
                      <v:imagedata r:id="rId62" o:title=""/>
                    </v:shape>
                  </w:pict>
                </mc:Fallback>
              </mc:AlternateContent>
            </w:r>
            <w:r/>
          </w:p>
        </w:tc>
        <w:tc>
          <w:tcPr>
            <w:tcBorders>
              <w:top w:val="none" w:color="000000" w:sz="4" w:space="0"/>
              <w:left w:val="none" w:color="000000" w:sz="4" w:space="0"/>
              <w:bottom w:val="single" w:color="B9C6DB" w:sz="6" w:space="0"/>
              <w:right w:val="none" w:color="000000" w:sz="4" w:space="0"/>
            </w:tcBorders>
            <w:tcW w:w="7652" w:type="dxa"/>
            <w:vAlign w:val="center"/>
            <w:textDirection w:val="lrTb"/>
            <w:noWrap w:val="false"/>
          </w:tcPr>
          <w:p>
            <w:pPr>
              <w:pStyle w:val="1050"/>
              <w:jc w:val="left"/>
              <w:spacing w:before="0"/>
              <w:rPr>
                <w:rFonts w:ascii="Arial" w:hAnsi="Arial" w:eastAsia="BatangChe" w:cs="Arial"/>
                <w:lang w:val="de-AT" w:eastAsia="es-ES_tradnl"/>
              </w:rPr>
            </w:pPr>
            <w:r>
              <w:rPr>
                <w:rFonts w:eastAsia="BatangChe" w:cs="Arial"/>
                <w:color w:val="004571"/>
                <w:sz w:val="36"/>
                <w:szCs w:val="36"/>
                <w:lang w:val="de-AT"/>
              </w:rPr>
              <w:t xml:space="preserve">Hinweise und </w:t>
            </w:r>
            <w:r>
              <w:rPr>
                <w:rFonts w:eastAsia="BatangChe" w:cs="Arial"/>
                <w:color w:val="004571"/>
                <w:sz w:val="36"/>
                <w:szCs w:val="36"/>
                <w:lang w:val="de-AT"/>
              </w:rPr>
              <w:t xml:space="preserve">Abwandlungsmöglichkeiten</w:t>
            </w:r>
            <w:r/>
          </w:p>
        </w:tc>
      </w:tr>
      <w:tr>
        <w:trPr/>
        <w:tc>
          <w:tcPr>
            <w:gridSpan w:val="2"/>
            <w:tcW w:w="8638" w:type="dxa"/>
            <w:textDirection w:val="lrTb"/>
            <w:noWrap w:val="false"/>
          </w:tcPr>
          <w:p>
            <w:pPr>
              <w:numPr>
                <w:ilvl w:val="0"/>
                <w:numId w:val="3"/>
              </w:numPr>
              <w:jc w:val="both"/>
              <w:spacing w:line="276" w:lineRule="auto"/>
              <w:rPr>
                <w:rFonts w:hint="eastAsia" w:ascii="Avenir Book" w:hAnsi="Avenir Book" w:eastAsia="BatangChe" w:cs="Courier New"/>
                <w:lang w:val="de-AT"/>
              </w:rPr>
            </w:pPr>
            <w:r>
              <w:rPr>
                <w:rFonts w:ascii="Avenir Book" w:hAnsi="Avenir Book" w:eastAsia="BatangChe" w:cs="Courier New"/>
                <w:lang w:val="de-AT"/>
              </w:rPr>
              <w:t xml:space="preserve">- Wählen Sie in Teil III aus jeder Aktivität weniger Beispiele aus</w:t>
            </w:r>
            <w:r/>
          </w:p>
          <w:p>
            <w:pPr>
              <w:numPr>
                <w:ilvl w:val="0"/>
                <w:numId w:val="3"/>
              </w:numPr>
              <w:jc w:val="both"/>
              <w:spacing w:line="276" w:lineRule="auto"/>
              <w:rPr>
                <w:rFonts w:hint="eastAsia" w:ascii="Avenir Book" w:hAnsi="Avenir Book" w:eastAsia="BatangChe" w:cs="Courier New"/>
                <w:lang w:val="de-AT"/>
              </w:rPr>
            </w:pPr>
            <w:r>
              <w:rPr>
                <w:rFonts w:ascii="Avenir Book" w:hAnsi="Avenir Book" w:eastAsia="BatangChe" w:cs="Courier New"/>
                <w:lang w:val="de-AT"/>
              </w:rPr>
              <w:t xml:space="preserve">- Verbinden Sie die von Ihnen ausgewählten Aktivitäten in Teil III mit Ihren Möglichkeiten. </w:t>
            </w:r>
            <w:r/>
          </w:p>
          <w:p>
            <w:pPr>
              <w:numPr>
                <w:ilvl w:val="0"/>
                <w:numId w:val="3"/>
              </w:numPr>
              <w:jc w:val="both"/>
              <w:spacing w:line="276" w:lineRule="auto"/>
              <w:rPr>
                <w:rFonts w:hint="eastAsia" w:ascii="Avenir Book" w:hAnsi="Avenir Book" w:eastAsia="BatangChe" w:cs="Courier New"/>
                <w:lang w:val="de-AT"/>
              </w:rPr>
            </w:pPr>
            <w:r>
              <w:rPr>
                <w:rFonts w:ascii="Avenir Book" w:hAnsi="Avenir Book" w:eastAsia="BatangChe" w:cs="Courier New"/>
                <w:lang w:val="de-AT"/>
              </w:rPr>
              <w:t xml:space="preserve">- In Aktivität 1.2 können Sie verschiedene Arten von Brainstorming je nach Niveau der Unterrichtspraxis verwenden.</w:t>
            </w:r>
            <w:r/>
          </w:p>
          <w:p>
            <w:pPr>
              <w:numPr>
                <w:ilvl w:val="0"/>
                <w:numId w:val="3"/>
              </w:numPr>
              <w:jc w:val="both"/>
              <w:spacing w:line="276" w:lineRule="auto"/>
              <w:rPr>
                <w:rFonts w:hint="eastAsia" w:ascii="Avenir Book" w:hAnsi="Avenir Book" w:eastAsia="BatangChe" w:cs="Courier New"/>
                <w:lang w:val="de-AT"/>
              </w:rPr>
            </w:pPr>
            <w:r>
              <w:rPr>
                <w:rFonts w:ascii="Avenir Book" w:hAnsi="Avenir Book" w:eastAsia="BatangChe" w:cs="Courier New"/>
                <w:lang w:val="de-AT"/>
              </w:rPr>
              <w:t xml:space="preserve">- Für Aktivität 3.4, </w:t>
            </w:r>
            <w:r>
              <w:rPr>
                <w:rFonts w:ascii="Avenir Book" w:hAnsi="Avenir Book" w:eastAsia="BatangChe" w:cs="Courier New"/>
                <w:lang w:val="de-AT"/>
              </w:rPr>
              <w:t xml:space="preserve">die experimentelle Aktivitäten</w:t>
            </w:r>
            <w:r>
              <w:rPr>
                <w:rFonts w:ascii="Avenir Book" w:hAnsi="Avenir Book" w:eastAsia="BatangChe" w:cs="Courier New"/>
                <w:lang w:val="de-AT"/>
              </w:rPr>
              <w:t xml:space="preserve"> einschließt, ist die Vorbereitung von Laborausrüstung und Chemikalien notwendig.</w:t>
            </w:r>
            <w:r/>
          </w:p>
        </w:tc>
      </w:tr>
    </w:tbl>
    <w:p>
      <w:pPr>
        <w:jc w:val="both"/>
        <w:rPr>
          <w:rFonts w:hint="eastAsia" w:ascii="Avenir Book" w:hAnsi="Avenir Book" w:eastAsia="BatangChe" w:cs="Courier New"/>
          <w:lang w:val="de-AT"/>
        </w:rPr>
      </w:pPr>
      <w:r>
        <w:rPr>
          <w:rFonts w:hint="eastAsia" w:ascii="Avenir Book" w:hAnsi="Avenir Book" w:eastAsia="BatangChe" w:cs="Courier New"/>
          <w:lang w:val="de-AT"/>
        </w:rPr>
      </w:r>
      <w:r/>
    </w:p>
    <w:tbl>
      <w:tblPr>
        <w:tblStyle w:val="1240"/>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85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50"/>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72"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pic:cNvPicPr>
                              <pic:nvPr/>
                            </pic:nvPicPr>
                            <pic:blipFill>
                              <a:blip r:embed="rId6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36.9pt;height:36.9pt;mso-wrap-distance-left:0.0pt;mso-wrap-distance-top:0.0pt;mso-wrap-distance-right:0.0pt;mso-wrap-distance-bottom:0.0pt;" stroked="f">
                      <v:path textboxrect="0,0,0,0"/>
                      <v:imagedata r:id="rId63"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50"/>
              <w:jc w:val="left"/>
              <w:spacing w:before="0"/>
              <w:rPr>
                <w:rFonts w:ascii="Arial" w:hAnsi="Arial" w:eastAsia="BatangChe" w:cs="Arial"/>
                <w:lang w:eastAsia="es-ES_tradnl"/>
              </w:rPr>
            </w:pPr>
            <w:r>
              <w:rPr>
                <w:rFonts w:eastAsia="BatangChe" w:cs="Arial"/>
                <w:color w:val="004571"/>
                <w:sz w:val="36"/>
                <w:szCs w:val="36"/>
              </w:rPr>
              <w:t xml:space="preserve">Literatur</w:t>
            </w:r>
            <w:r/>
          </w:p>
        </w:tc>
      </w:tr>
      <w:tr>
        <w:trPr>
          <w:trHeight w:val="1472"/>
          <w:tblHeader/>
        </w:trPr>
        <w:tc>
          <w:tcPr>
            <w:gridSpan w:val="2"/>
            <w:tcW w:w="8732" w:type="dxa"/>
            <w:vAlign w:val="center"/>
            <w:textDirection w:val="lrTb"/>
            <w:noWrap w:val="false"/>
          </w:tcPr>
          <w:p>
            <w:pPr>
              <w:ind w:left="720" w:hanging="720"/>
            </w:pPr>
            <w:r>
              <w:t xml:space="preserve">ABS </w:t>
            </w:r>
            <w:r>
              <w:t xml:space="preserve">Packaging</w:t>
            </w:r>
            <w:r>
              <w:t xml:space="preserve">. (2019) </w:t>
            </w:r>
            <w:r>
              <w:t xml:space="preserve">How</w:t>
            </w:r>
            <w:r>
              <w:t xml:space="preserve"> </w:t>
            </w:r>
            <w:r>
              <w:t xml:space="preserve">You</w:t>
            </w:r>
            <w:r>
              <w:t xml:space="preserve"> Can </w:t>
            </w:r>
            <w:r>
              <w:t xml:space="preserve">Fix</w:t>
            </w:r>
            <w:r>
              <w:t xml:space="preserve"> </w:t>
            </w:r>
            <w:r>
              <w:t xml:space="preserve">the</w:t>
            </w:r>
            <w:r>
              <w:t xml:space="preserve"> </w:t>
            </w:r>
            <w:r>
              <w:t xml:space="preserve">Biggest</w:t>
            </w:r>
            <w:r>
              <w:t xml:space="preserve"> </w:t>
            </w:r>
            <w:r>
              <w:t xml:space="preserve">Problems</w:t>
            </w:r>
            <w:r>
              <w:t xml:space="preserve"> In </w:t>
            </w:r>
            <w:r>
              <w:t xml:space="preserve">Food</w:t>
            </w:r>
            <w:r>
              <w:t xml:space="preserve"> Marketing. [on-line], </w:t>
            </w:r>
            <w:r>
              <w:t xml:space="preserve">Accessible</w:t>
            </w:r>
            <w:r>
              <w:t xml:space="preserve"> </w:t>
            </w:r>
            <w:r>
              <w:t xml:space="preserve">on</w:t>
            </w:r>
            <w:r>
              <w:t xml:space="preserve">: </w:t>
            </w:r>
            <w:hyperlink r:id="rId64" w:tooltip="https://www.standuppouches.net/blog/how-you-can-fix-the-biggest-problems-in-food-marketing" w:history="1">
              <w:r>
                <w:t xml:space="preserve">https://www.standuppouches.net/blog/how-you-can-fix-the-biggest-problems-in-food-marketing</w:t>
              </w:r>
            </w:hyperlink>
            <w:r>
              <w:t xml:space="preserve"> (cit. 2019-02-16)</w:t>
            </w:r>
            <w:r/>
          </w:p>
          <w:p>
            <w:pPr>
              <w:ind w:left="720" w:hanging="720"/>
            </w:pPr>
            <w:r>
              <w:t xml:space="preserve">Grosser</w:t>
            </w:r>
            <w:r>
              <w:t xml:space="preserve">, A. E. (1984). </w:t>
            </w:r>
            <w:hyperlink r:id="rId65" w:tooltip="https://apps.webofknowledge.com/CitedFullRecord.do?product=WOS&amp;colName=WOS&amp;SID=F6HP7JudMfmPz1EkXqx&amp;search_mode=CitedFullRecord&amp;isickref=WOS:A1984SN25400020" w:history="1">
              <w:r>
                <w:t xml:space="preserve">Cooking</w:t>
              </w:r>
              <w:r>
                <w:t xml:space="preserve"> </w:t>
              </w:r>
              <w:r>
                <w:t xml:space="preserve">With</w:t>
              </w:r>
              <w:r>
                <w:t xml:space="preserve"> </w:t>
              </w:r>
              <w:r>
                <w:t xml:space="preserve">Chemistry</w:t>
              </w:r>
              <w:r>
                <w:t xml:space="preserve">. </w:t>
              </w:r>
              <w:r>
                <w:t xml:space="preserve">J.Chem.Ed</w:t>
              </w:r>
              <w:r>
                <w:t xml:space="preserve">. </w:t>
              </w:r>
            </w:hyperlink>
            <w:r>
              <w:t xml:space="preserve">61/4, 362-363.</w:t>
            </w:r>
            <w:r/>
          </w:p>
          <w:p>
            <w:pPr>
              <w:ind w:left="720" w:hanging="720"/>
            </w:pPr>
            <w:r>
              <w:t xml:space="preserve">Hollar, K. A., </w:t>
            </w:r>
            <w:r>
              <w:t xml:space="preserve">Sorensen</w:t>
            </w:r>
            <w:r>
              <w:t xml:space="preserve">, P. M., </w:t>
            </w:r>
            <w:r>
              <w:t xml:space="preserve">Maini</w:t>
            </w:r>
            <w:r>
              <w:t xml:space="preserve"> </w:t>
            </w:r>
            <w:r>
              <w:t xml:space="preserve">Rekdal</w:t>
            </w:r>
            <w:r>
              <w:t xml:space="preserve">, V. (2018). </w:t>
            </w:r>
            <w:r>
              <w:t xml:space="preserve">SteamEd</w:t>
            </w:r>
            <w:r>
              <w:t xml:space="preserve">: training </w:t>
            </w:r>
            <w:r>
              <w:t xml:space="preserve">educators</w:t>
            </w:r>
            <w:r>
              <w:t xml:space="preserve"> in </w:t>
            </w:r>
            <w:r>
              <w:t xml:space="preserve">science</w:t>
            </w:r>
            <w:r>
              <w:t xml:space="preserve"> and </w:t>
            </w:r>
            <w:r>
              <w:t xml:space="preserve">cooking</w:t>
            </w:r>
            <w:r>
              <w:t xml:space="preserve">.  </w:t>
            </w:r>
            <w:r>
              <w:t xml:space="preserve">Abstr</w:t>
            </w:r>
            <w:r>
              <w:t xml:space="preserve">. Pap. Am. </w:t>
            </w:r>
            <w:r>
              <w:t xml:space="preserve">Chem</w:t>
            </w:r>
            <w:r>
              <w:t xml:space="preserve">. Soc. Vol. 256. </w:t>
            </w:r>
            <w:r/>
          </w:p>
          <w:p>
            <w:pPr>
              <w:ind w:left="720" w:hanging="720"/>
            </w:pPr>
            <w:r/>
            <w:hyperlink r:id="rId66" w:tooltip="Find more records by this author" w:history="1">
              <w:r>
                <w:t xml:space="preserve">Rose, D.</w:t>
              </w:r>
            </w:hyperlink>
            <w:r>
              <w:t xml:space="preserve">, </w:t>
            </w:r>
            <w:hyperlink r:id="rId67" w:tooltip="Find more records by this author" w:history="1">
              <w:r>
                <w:t xml:space="preserve">Heller, M. C.</w:t>
              </w:r>
            </w:hyperlink>
            <w:r>
              <w:t xml:space="preserve">, </w:t>
            </w:r>
            <w:hyperlink r:id="rId68" w:tooltip="Find more records by this author" w:history="1">
              <w:r>
                <w:t xml:space="preserve">Roberto, Ch. A.</w:t>
              </w:r>
            </w:hyperlink>
            <w:r>
              <w:t xml:space="preserve"> (2019). </w:t>
            </w:r>
            <w:hyperlink r:id="rId69" w:tooltip="https://apps.webofknowledge.com/full_record.do?product=WOS&amp;search_mode=GeneralSearch&amp;qid=3&amp;SID=F6HP7JudMfmPz1EkXqx&amp;page=2&amp;doc=14" w:history="1">
              <w:r>
                <w:t xml:space="preserve">Position </w:t>
              </w:r>
              <w:r>
                <w:t xml:space="preserve">of</w:t>
              </w:r>
              <w:r>
                <w:t xml:space="preserve"> </w:t>
              </w:r>
              <w:r>
                <w:t xml:space="preserve">the</w:t>
              </w:r>
              <w:r>
                <w:t xml:space="preserve"> </w:t>
              </w:r>
              <w:r>
                <w:t xml:space="preserve">Society</w:t>
              </w:r>
              <w:r>
                <w:t xml:space="preserve"> </w:t>
              </w:r>
              <w:r>
                <w:t xml:space="preserve">for</w:t>
              </w:r>
              <w:r>
                <w:t xml:space="preserve"> </w:t>
              </w:r>
              <w:r>
                <w:t xml:space="preserve">Nutrition</w:t>
              </w:r>
              <w:r>
                <w:t xml:space="preserve"> </w:t>
              </w:r>
              <w:r>
                <w:t xml:space="preserve">Education</w:t>
              </w:r>
              <w:r>
                <w:t xml:space="preserve"> and </w:t>
              </w:r>
              <w:r>
                <w:t xml:space="preserve">Behavior</w:t>
              </w:r>
              <w:r>
                <w:t xml:space="preserve">: </w:t>
              </w:r>
              <w:r>
                <w:t xml:space="preserve">The</w:t>
              </w:r>
              <w:r>
                <w:t xml:space="preserve"> </w:t>
              </w:r>
              <w:r>
                <w:t xml:space="preserve">Importance</w:t>
              </w:r>
              <w:r>
                <w:t xml:space="preserve"> </w:t>
              </w:r>
              <w:r>
                <w:t xml:space="preserve">of</w:t>
              </w:r>
              <w:r>
                <w:t xml:space="preserve"> </w:t>
              </w:r>
              <w:r>
                <w:t xml:space="preserve">Including</w:t>
              </w:r>
              <w:r>
                <w:t xml:space="preserve"> </w:t>
              </w:r>
              <w:r>
                <w:t xml:space="preserve">Environmental</w:t>
              </w:r>
              <w:r>
                <w:t xml:space="preserve"> </w:t>
              </w:r>
              <w:r>
                <w:t xml:space="preserve">Sustainability</w:t>
              </w:r>
              <w:r>
                <w:t xml:space="preserve"> in </w:t>
              </w:r>
              <w:r>
                <w:t xml:space="preserve">Dietary</w:t>
              </w:r>
              <w:r>
                <w:t xml:space="preserve"> </w:t>
              </w:r>
              <w:r>
                <w:t xml:space="preserve">Guidance</w:t>
              </w:r>
              <w:r>
                <w:t xml:space="preserve">.</w:t>
              </w:r>
            </w:hyperlink>
            <w:r>
              <w:t xml:space="preserve"> </w:t>
            </w:r>
            <w:hyperlink r:id="rId70" w:tooltip="View journal impact" w:history="1">
              <w:r>
                <w:t xml:space="preserve">Journal</w:t>
              </w:r>
              <w:r>
                <w:t xml:space="preserve"> </w:t>
              </w:r>
              <w:r>
                <w:t xml:space="preserve">Of</w:t>
              </w:r>
              <w:r>
                <w:t xml:space="preserve"> </w:t>
              </w:r>
              <w:r>
                <w:t xml:space="preserve">Nutrition</w:t>
              </w:r>
              <w:r>
                <w:t xml:space="preserve"> </w:t>
              </w:r>
              <w:r>
                <w:t xml:space="preserve">Education</w:t>
              </w:r>
              <w:r>
                <w:t xml:space="preserve"> And </w:t>
              </w:r>
              <w:r>
                <w:t xml:space="preserve">Behavior</w:t>
              </w:r>
              <w:r>
                <w:t xml:space="preserve">.</w:t>
              </w:r>
            </w:hyperlink>
            <w:r>
              <w:t xml:space="preserve"> Vol. </w:t>
            </w:r>
            <w:r>
              <w:t xml:space="preserve">51,  </w:t>
            </w:r>
            <w:r>
              <w:t xml:space="preserve">Nr</w:t>
            </w:r>
            <w:r>
              <w:t xml:space="preserve">. 1, 3.</w:t>
            </w:r>
            <w:r/>
          </w:p>
          <w:p>
            <w:pPr>
              <w:ind w:left="720" w:hanging="720"/>
            </w:pPr>
            <w:r/>
            <w:hyperlink r:id="rId71" w:tooltip="Find more records by this author" w:history="1">
              <w:r>
                <w:t xml:space="preserve">Sorensen</w:t>
              </w:r>
              <w:r>
                <w:t xml:space="preserve">, P. M</w:t>
              </w:r>
            </w:hyperlink>
            <w:r>
              <w:t xml:space="preserve">., </w:t>
            </w:r>
            <w:hyperlink r:id="rId72" w:tooltip="Find more records by this author" w:history="1">
              <w:r>
                <w:t xml:space="preserve">Mouritsen</w:t>
              </w:r>
              <w:r>
                <w:t xml:space="preserve">, O. G</w:t>
              </w:r>
            </w:hyperlink>
            <w:r>
              <w:t xml:space="preserve">. (2018). </w:t>
            </w:r>
            <w:r>
              <w:t xml:space="preserve">Science</w:t>
            </w:r>
            <w:r>
              <w:t xml:space="preserve"> </w:t>
            </w:r>
            <w:r>
              <w:t xml:space="preserve">education</w:t>
            </w:r>
            <w:r>
              <w:t xml:space="preserve"> and </w:t>
            </w:r>
            <w:r>
              <w:t xml:space="preserve">public</w:t>
            </w:r>
            <w:r>
              <w:t xml:space="preserve"> </w:t>
            </w:r>
            <w:r>
              <w:t xml:space="preserve">understanding</w:t>
            </w:r>
            <w:r>
              <w:t xml:space="preserve"> </w:t>
            </w:r>
            <w:r>
              <w:t xml:space="preserve">of</w:t>
            </w:r>
            <w:r>
              <w:t xml:space="preserve"> </w:t>
            </w:r>
            <w:r>
              <w:t xml:space="preserve">science</w:t>
            </w:r>
            <w:r>
              <w:t xml:space="preserve"> </w:t>
            </w:r>
            <w:r>
              <w:t xml:space="preserve">via</w:t>
            </w:r>
            <w:r>
              <w:t xml:space="preserve"> </w:t>
            </w:r>
            <w:r>
              <w:t xml:space="preserve">food</w:t>
            </w:r>
            <w:r>
              <w:t xml:space="preserve">, </w:t>
            </w:r>
            <w:r>
              <w:t xml:space="preserve">cooking</w:t>
            </w:r>
            <w:r>
              <w:t xml:space="preserve">, and </w:t>
            </w:r>
            <w:r>
              <w:t xml:space="preserve">flavour</w:t>
            </w:r>
            <w:r>
              <w:t xml:space="preserve">. International </w:t>
            </w:r>
            <w:r>
              <w:t xml:space="preserve">Journal</w:t>
            </w:r>
            <w:r>
              <w:t xml:space="preserve"> </w:t>
            </w:r>
            <w:r>
              <w:t xml:space="preserve">of</w:t>
            </w:r>
            <w:r>
              <w:t xml:space="preserve"> </w:t>
            </w:r>
            <w:r>
              <w:t xml:space="preserve">Gastronomy</w:t>
            </w:r>
            <w:r>
              <w:t xml:space="preserve"> and </w:t>
            </w:r>
            <w:r>
              <w:t xml:space="preserve">Food</w:t>
            </w:r>
            <w:r>
              <w:t xml:space="preserve"> </w:t>
            </w:r>
            <w:r>
              <w:t xml:space="preserve">Science</w:t>
            </w:r>
            <w:r>
              <w:t xml:space="preserve">. Vol. 15, </w:t>
            </w:r>
            <w:r>
              <w:t xml:space="preserve">Nr</w:t>
            </w:r>
            <w:r>
              <w:t xml:space="preserve">. APR, 36-47. </w:t>
            </w:r>
            <w:r/>
          </w:p>
          <w:p>
            <w:pPr>
              <w:ind w:left="720" w:hanging="720"/>
            </w:pPr>
            <w:r/>
            <w:r/>
          </w:p>
        </w:tc>
      </w:tr>
    </w:tbl>
    <w:p>
      <w:pPr>
        <w:jc w:val="both"/>
        <w:tabs>
          <w:tab w:val="left" w:pos="7020" w:leader="none"/>
        </w:tabs>
        <w:rPr>
          <w:rFonts w:hint="eastAsia" w:ascii="Avenir Book" w:hAnsi="Avenir Book" w:eastAsia="BatangChe" w:cs="Courier New"/>
          <w:lang w:val="en-US"/>
        </w:rPr>
      </w:pPr>
      <w:r>
        <w:rPr>
          <w:rFonts w:ascii="Avenir Book" w:hAnsi="Avenir Book" w:eastAsia="BatangChe" w:cs="Courier New"/>
          <w:lang w:val="en-US"/>
        </w:rPr>
        <w:tab/>
      </w:r>
      <w:r/>
    </w:p>
    <w:tbl>
      <w:tblPr>
        <w:tblStyle w:val="1240"/>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50"/>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73"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pic:cNvPicPr>
                              <pic:nvPr/>
                            </pic:nvPicPr>
                            <pic:blipFill>
                              <a:blip r:embed="rId7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36.9pt;height:36.9pt;mso-wrap-distance-left:0.0pt;mso-wrap-distance-top:0.0pt;mso-wrap-distance-right:0.0pt;mso-wrap-distance-bottom:0.0pt;" stroked="f">
                      <v:path textboxrect="0,0,0,0"/>
                      <v:imagedata r:id="rId73"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50"/>
              <w:jc w:val="left"/>
              <w:spacing w:before="0"/>
              <w:rPr>
                <w:rFonts w:ascii="Arial" w:hAnsi="Arial" w:eastAsia="BatangChe" w:cs="Arial"/>
                <w:lang w:eastAsia="es-ES_tradnl"/>
              </w:rPr>
            </w:pPr>
            <w:r>
              <w:rPr>
                <w:rFonts w:eastAsia="BatangChe" w:cs="Arial"/>
                <w:color w:val="004571"/>
                <w:sz w:val="36"/>
                <w:szCs w:val="36"/>
              </w:rPr>
              <w:t xml:space="preserve">Weiterführende</w:t>
            </w:r>
            <w:r>
              <w:rPr>
                <w:rFonts w:eastAsia="BatangChe" w:cs="Arial"/>
                <w:color w:val="004571"/>
                <w:sz w:val="36"/>
                <w:szCs w:val="36"/>
              </w:rPr>
              <w:t xml:space="preserve"> </w:t>
            </w:r>
            <w:r>
              <w:rPr>
                <w:rFonts w:eastAsia="BatangChe" w:cs="Arial"/>
                <w:color w:val="004571"/>
                <w:sz w:val="36"/>
                <w:szCs w:val="36"/>
              </w:rPr>
              <w:t xml:space="preserve">Literatur</w:t>
            </w:r>
            <w:r/>
          </w:p>
        </w:tc>
      </w:tr>
      <w:tr>
        <w:trPr>
          <w:trHeight w:val="1134"/>
          <w:tblHeader/>
        </w:trPr>
        <w:tc>
          <w:tcPr>
            <w:gridSpan w:val="2"/>
            <w:tcW w:w="8732" w:type="dxa"/>
            <w:vAlign w:val="center"/>
            <w:textDirection w:val="lrTb"/>
            <w:noWrap w:val="false"/>
          </w:tcPr>
          <w:p>
            <w:pPr>
              <w:ind w:left="426" w:hanging="426"/>
              <w:spacing w:before="120" w:after="120"/>
              <w:rPr>
                <w:rFonts w:hint="eastAsia" w:ascii="Avenir Book" w:hAnsi="Avenir Book" w:eastAsia="BatangChe" w:cs="Arial"/>
                <w:color w:val="d0cece" w:themeColor="background2" w:themeShade="E6"/>
                <w:lang w:val="en-US"/>
              </w:rPr>
            </w:pPr>
            <w:r>
              <w:rPr>
                <w:rFonts w:hint="eastAsia" w:ascii="Avenir Book" w:hAnsi="Avenir Book" w:eastAsia="BatangChe" w:cs="Arial"/>
                <w:color w:val="d0cece" w:themeColor="background2" w:themeShade="E6"/>
                <w:lang w:val="en-US"/>
              </w:rPr>
            </w:r>
            <w:r/>
          </w:p>
        </w:tc>
      </w:tr>
    </w:tbl>
    <w:p>
      <w:pPr>
        <w:jc w:val="both"/>
        <w:rPr>
          <w:rFonts w:hint="eastAsia" w:ascii="Avenir Book" w:hAnsi="Avenir Book" w:eastAsia="BatangChe" w:cs="Courier New"/>
          <w:lang w:val="en-US"/>
        </w:rPr>
      </w:pPr>
      <w:r>
        <w:rPr>
          <w:rFonts w:hint="eastAsia" w:ascii="Avenir Book" w:hAnsi="Avenir Book" w:eastAsia="BatangChe" w:cs="Courier New"/>
          <w:lang w:val="en-US"/>
        </w:rPr>
      </w:r>
      <w:r/>
    </w:p>
    <w:tbl>
      <w:tblPr>
        <w:tblStyle w:val="1240"/>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50"/>
              <w:jc w:val="center"/>
              <w:spacing w:before="0"/>
              <w:rPr>
                <w:rFonts w:ascii="Arial" w:hAnsi="Arial" w:eastAsia="BatangChe" w:cs="Arial"/>
                <w:lang w:eastAsia="es-ES_tradnl"/>
              </w:rPr>
            </w:pPr>
            <w:r>
              <w:rPr>
                <w:rFonts w:eastAsia="BatangChe" w:cs="Courier New"/>
              </w:rPr>
              <w:br w:type="page" w:clear="all"/>
            </w:r>
            <w:r>
              <w:rPr>
                <w:lang w:val="de-DE" w:eastAsia="de-DE"/>
              </w:rPr>
              <mc:AlternateContent>
                <mc:Choice Requires="wpg">
                  <w:drawing>
                    <wp:inline xmlns:wp="http://schemas.openxmlformats.org/drawingml/2006/wordprocessingDrawing" distT="0" distB="0" distL="0" distR="0">
                      <wp:extent cx="468000" cy="468000"/>
                      <wp:effectExtent l="0" t="0" r="0" b="0"/>
                      <wp:docPr id="74"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pic:cNvPicPr>
                              <pic:nvPr/>
                            </pic:nvPicPr>
                            <pic:blipFill>
                              <a:blip r:embed="rId7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36.9pt;height:36.9pt;mso-wrap-distance-left:0.0pt;mso-wrap-distance-top:0.0pt;mso-wrap-distance-right:0.0pt;mso-wrap-distance-bottom:0.0pt;" stroked="f">
                      <v:path textboxrect="0,0,0,0"/>
                      <v:imagedata r:id="rId74"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50"/>
              <w:jc w:val="left"/>
              <w:spacing w:before="0"/>
              <w:rPr>
                <w:rFonts w:ascii="Arial" w:hAnsi="Arial" w:eastAsia="BatangChe" w:cs="Arial"/>
                <w:lang w:eastAsia="es-ES_tradnl"/>
              </w:rPr>
            </w:pPr>
            <w:r>
              <w:rPr>
                <w:rFonts w:eastAsia="BatangChe" w:cs="Arial"/>
                <w:color w:val="004571"/>
                <w:sz w:val="36"/>
                <w:szCs w:val="36"/>
              </w:rPr>
              <w:t xml:space="preserve">Beurteilung</w:t>
            </w:r>
            <w:r/>
          </w:p>
        </w:tc>
      </w:tr>
      <w:tr>
        <w:trPr/>
        <w:tc>
          <w:tcPr>
            <w:gridSpan w:val="2"/>
            <w:tcW w:w="8732" w:type="dxa"/>
            <w:textDirection w:val="lrTb"/>
            <w:noWrap w:val="false"/>
          </w:tcPr>
          <w:p>
            <w:pPr>
              <w:widowControl w:val="off"/>
              <w:rPr>
                <w:rFonts w:ascii="Avenir Book" w:hAnsi="Avenir Book" w:cs="Times New Roman"/>
                <w:color w:val="d0cece" w:themeColor="background2" w:themeShade="E6"/>
                <w:lang w:val="en-US"/>
              </w:rPr>
            </w:pPr>
            <w:r>
              <w:rPr>
                <w:rFonts w:ascii="Avenir Book" w:hAnsi="Avenir Book" w:cs="Times New Roman"/>
                <w:color w:val="d0cece" w:themeColor="background2" w:themeShade="E6"/>
                <w:lang w:val="en-US"/>
              </w:rPr>
              <w:t xml:space="preserve">Assessment criteria and methods</w:t>
            </w:r>
            <w:r>
              <w:rPr>
                <w:rFonts w:ascii="Avenir Book" w:hAnsi="Avenir Book" w:eastAsia="BatangChe" w:cs="Courier New"/>
                <w:color w:val="d0cece" w:themeColor="background2" w:themeShade="E6"/>
                <w:lang w:val="en-US"/>
              </w:rPr>
              <w:t xml:space="preserve"> </w:t>
            </w:r>
            <w:r/>
          </w:p>
        </w:tc>
      </w:tr>
    </w:tbl>
    <w:p>
      <w:pPr>
        <w:jc w:val="both"/>
        <w:rPr>
          <w:rFonts w:hint="eastAsia" w:ascii="Avenir Book" w:hAnsi="Avenir Book" w:eastAsia="BatangChe" w:cs="Courier New"/>
          <w:color w:val="808080" w:themeColor="background1" w:themeShade="80"/>
          <w:lang w:val="en-US"/>
        </w:rPr>
      </w:pPr>
      <w:r>
        <w:rPr>
          <w:rFonts w:hint="eastAsia" w:ascii="Avenir Book" w:hAnsi="Avenir Book" w:eastAsia="BatangChe" w:cs="Courier New"/>
          <w:color w:val="808080" w:themeColor="background1" w:themeShade="80"/>
          <w:lang w:val="en-US"/>
        </w:rPr>
      </w:r>
      <w:r/>
    </w:p>
    <w:sectPr>
      <w:headerReference w:type="default" r:id="rId12"/>
      <w:headerReference w:type="even" r:id="rId13"/>
      <w:headerReference w:type="first" r:id="rId14"/>
      <w:footerReference w:type="default" r:id="rId17"/>
      <w:footerReference w:type="first" r:id="rId18"/>
      <w:footnotePr/>
      <w:endnotePr/>
      <w:type w:val="nextPage"/>
      <w:pgSz w:w="11906" w:h="16838" w:orient="portrait"/>
      <w:pgMar w:top="1423" w:right="1418" w:bottom="1134" w:left="1418" w:header="709" w:footer="0"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Che">
    <w:panose1 w:val="02020603020101020101"/>
  </w:font>
  <w:font w:name="Courier New">
    <w:panose1 w:val="02070309020205020404"/>
  </w:font>
  <w:font w:name="Symbol">
    <w:panose1 w:val="05010000000000000000"/>
  </w:font>
  <w:font w:name="Calibri">
    <w:panose1 w:val="020F0502020204030204"/>
  </w:font>
  <w:font w:name="Corbel">
    <w:panose1 w:val="020B0604020202020204"/>
  </w:font>
  <w:font w:name="SimSun">
    <w:panose1 w:val="02020603020101020101"/>
  </w:font>
  <w:font w:name="Times New Roman">
    <w:panose1 w:val="02020603050405020304"/>
  </w:font>
  <w:font w:name="Wingdings">
    <w:panose1 w:val="05010000000000000000"/>
  </w:font>
  <w:font w:name="Avenir Book">
    <w:panose1 w:val="02000503000000000000"/>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240"/>
      <w:tblpPr w:horzAnchor="page" w:tblpX="687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3"/>
      <w:gridCol w:w="2452"/>
      <w:gridCol w:w="709"/>
    </w:tblGrid>
    <w:tr>
      <w:trPr>
        <w:trHeight w:val="378"/>
      </w:trPr>
      <w:tc>
        <w:tcPr>
          <w:tcBorders>
            <w:right w:val="single" w:color="B9C6DB" w:sz="6" w:space="0"/>
          </w:tcBorders>
          <w:tcW w:w="0" w:type="auto"/>
          <w:textDirection w:val="lrTb"/>
          <w:noWrap w:val="false"/>
        </w:tcPr>
        <w:p>
          <w:pPr>
            <w:jc w:val="center"/>
            <w:rPr>
              <w:rFonts w:ascii="Avenir Book" w:hAnsi="Avenir Book" w:cs="Arial"/>
              <w:color w:val="004571"/>
              <w:sz w:val="13"/>
              <w:szCs w:val="13"/>
              <w:lang w:val="en-US"/>
            </w:rPr>
          </w:pPr>
          <w:r>
            <w:rPr>
              <w:rFonts w:ascii="Avenir Book" w:hAnsi="Avenir Book" w:eastAsia="BatangChe" w:cs="Arial"/>
              <w:color w:val="004571"/>
              <w:sz w:val="13"/>
              <w:szCs w:val="13"/>
              <w:lang w:val="en-US"/>
            </w:rPr>
            <w:t xml:space="preserve">Module </w:t>
          </w:r>
          <w:r>
            <w:rPr>
              <w:rFonts w:ascii="Avenir Book" w:hAnsi="Avenir Book" w:eastAsia="BatangChe" w:cs="Arial"/>
              <w:color w:val="004571"/>
              <w:sz w:val="13"/>
              <w:szCs w:val="13"/>
              <w:lang w:val="en-US"/>
            </w:rPr>
            <w:t xml:space="preserve">5</w:t>
          </w:r>
          <w:r/>
        </w:p>
      </w:tc>
      <w:tc>
        <w:tcPr>
          <w:tcBorders>
            <w:left w:val="single" w:color="B9C6DB" w:sz="6" w:space="0"/>
            <w:right w:val="single" w:color="B9C6DB" w:sz="6" w:space="0"/>
          </w:tcBorders>
          <w:tcW w:w="2452" w:type="dxa"/>
          <w:textDirection w:val="lrTb"/>
          <w:noWrap w:val="false"/>
        </w:tcPr>
        <w:p>
          <w:pPr>
            <w:pStyle w:val="1050"/>
            <w:jc w:val="center"/>
            <w:spacing w:before="0"/>
            <w:rPr>
              <w:rFonts w:hint="eastAsia" w:eastAsia="BatangChe" w:cs="Arial"/>
              <w:color w:val="004571"/>
              <w:sz w:val="13"/>
              <w:szCs w:val="13"/>
            </w:rPr>
          </w:pPr>
          <w:r>
            <w:rPr>
              <w:rFonts w:eastAsia="BatangChe" w:cs="Arial"/>
              <w:color w:val="004571"/>
              <w:sz w:val="13"/>
              <w:szCs w:val="13"/>
            </w:rPr>
            <w:t xml:space="preserve"> The decision-making on confronting scientific positions</w:t>
          </w:r>
          <w:r/>
        </w:p>
      </w:tc>
      <w:tc>
        <w:tcPr>
          <w:tcBorders>
            <w:left w:val="single" w:color="B9C6DB" w:sz="6" w:space="0"/>
          </w:tcBorders>
          <w:tcW w:w="709" w:type="dxa"/>
          <w:textDirection w:val="lrTb"/>
          <w:noWrap w:val="false"/>
        </w:tcPr>
        <w:p>
          <w:pPr>
            <w:pStyle w:val="1229"/>
            <w:jc w:val="center"/>
            <w:rPr>
              <w:rFonts w:hint="eastAsia" w:ascii="Avenir Book" w:hAnsi="Avenir Book" w:eastAsia="BatangChe" w:cs="Arial"/>
              <w:bCs/>
              <w:color w:val="004571"/>
              <w:sz w:val="13"/>
              <w:szCs w:val="13"/>
              <w:lang w:val="en-US"/>
            </w:rPr>
          </w:pPr>
          <w:r>
            <w:rPr>
              <w:rFonts w:ascii="Avenir Book" w:hAnsi="Avenir Book" w:eastAsia="BatangChe" w:cs="Arial"/>
              <w:bCs/>
              <w:color w:val="004571"/>
              <w:sz w:val="13"/>
              <w:szCs w:val="13"/>
              <w:lang w:val="en-US"/>
            </w:rPr>
            <w:fldChar w:fldCharType="begin"/>
          </w:r>
          <w:r>
            <w:rPr>
              <w:rFonts w:ascii="Avenir Book" w:hAnsi="Avenir Book" w:eastAsia="BatangChe" w:cs="Arial"/>
              <w:bCs/>
              <w:color w:val="004571"/>
              <w:sz w:val="13"/>
              <w:szCs w:val="13"/>
              <w:lang w:val="en-US"/>
            </w:rPr>
            <w:instrText xml:space="preserve"> PAGE  </w:instrText>
          </w:r>
          <w:r>
            <w:rPr>
              <w:rFonts w:ascii="Avenir Book" w:hAnsi="Avenir Book" w:eastAsia="BatangChe" w:cs="Arial"/>
              <w:bCs/>
              <w:color w:val="004571"/>
              <w:sz w:val="13"/>
              <w:szCs w:val="13"/>
              <w:lang w:val="en-US"/>
            </w:rPr>
            <w:fldChar w:fldCharType="separate"/>
          </w:r>
          <w:r>
            <w:rPr>
              <w:rFonts w:ascii="Avenir Book" w:hAnsi="Avenir Book" w:eastAsia="BatangChe" w:cs="Arial"/>
              <w:bCs/>
              <w:color w:val="004571"/>
              <w:sz w:val="13"/>
              <w:szCs w:val="13"/>
              <w:lang w:val="en-US"/>
            </w:rPr>
            <w:t xml:space="preserve">1</w:t>
          </w:r>
          <w:r>
            <w:rPr>
              <w:rFonts w:ascii="Avenir Book" w:hAnsi="Avenir Book" w:eastAsia="BatangChe" w:cs="Arial"/>
              <w:bCs/>
              <w:color w:val="004571"/>
              <w:sz w:val="13"/>
              <w:szCs w:val="13"/>
              <w:lang w:val="en-US"/>
            </w:rPr>
            <w:fldChar w:fldCharType="end"/>
          </w:r>
          <w:r/>
        </w:p>
        <w:p>
          <w:pPr>
            <w:pStyle w:val="1050"/>
            <w:jc w:val="center"/>
            <w:spacing w:before="0"/>
            <w:rPr>
              <w:rFonts w:hint="eastAsia" w:eastAsia="BatangChe" w:cs="Arial"/>
              <w:color w:val="004571"/>
              <w:sz w:val="13"/>
              <w:szCs w:val="13"/>
            </w:rPr>
          </w:pPr>
          <w:r>
            <w:rPr>
              <w:rFonts w:hint="eastAsia" w:eastAsia="BatangChe" w:cs="Arial"/>
              <w:color w:val="004571"/>
              <w:sz w:val="13"/>
              <w:szCs w:val="13"/>
            </w:rPr>
          </w:r>
          <w:r/>
        </w:p>
      </w:tc>
    </w:tr>
  </w:tbl>
  <w:p>
    <w:pPr>
      <w:pStyle w:val="1229"/>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6368" behindDoc="0" locked="0" layoutInCell="1" allowOverlap="1">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id="group 7" o:spid="_x0000_s0000" style="position:absolute;z-index:251706368;o:allowoverlap:true;o:allowincell:true;mso-position-horizontal-relative:text;margin-left:1.1pt;mso-position-horizontal:absolute;mso-position-vertical-relative:text;margin-top:-33.3pt;mso-position-vertical:absolute;width:452.1pt;height:37.0pt;mso-wrap-distance-left:9.0pt;mso-wrap-distance-top:0.0pt;mso-wrap-distance-right:9.0pt;mso-wrap-distance-bottom:0.0pt;" coordorigin="0,0" coordsize="57417,469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39706;top:0;width:17711;height:4695;" stroked="f">
                <v:path textboxrect="0,0,0,0"/>
                <v:imagedata r:id="rId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2851;top:1482;width:24466;height:2471;" stroked="f">
                <v:path textboxrect="0,0,0,0"/>
                <v:imagedata r:id="rId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0;top:247;width:8402;height:4201;" stroked="f">
                <v:path textboxrect="0,0,0,0"/>
                <v:imagedata r:id="rId3" o:title=""/>
              </v:shape>
            </v:group>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9"/>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r/>
                    </pic:nvPicPr>
                    <pic:blipFill>
                      <a:blip r:embed="rId1"/>
                      <a:stretch/>
                    </pic:blipFill>
                    <pic:spPr bwMode="auto">
                      <a:xfrm>
                        <a:off x="0" y="0"/>
                        <a:ext cx="1365985" cy="2979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82816;o:allowoverlap:true;o:allowincell:true;mso-position-horizontal-relative:text;margin-left:335.2pt;mso-position-horizontal:absolute;mso-position-vertical-relative:text;margin-top:-26.2pt;mso-position-vertical:absolute;width:107.6pt;height:23.5pt;mso-wrap-distance-left:9.0pt;mso-wrap-distance-top:0.0pt;mso-wrap-distance-right:9.0pt;mso-wrap-distance-bottom:0.0pt;" wrapcoords="15343 0 0 31981 0 95949 29287 95949 36264 95949 99023 95949 99023 0 15343 0" stroked="false">
              <v:path textboxrect="0,0,0,0"/>
              <w10:wrap type="through"/>
              <v:imagedata r:id="rId1" o:title=""/>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9"/>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r/>
                    </pic:nvPicPr>
                    <pic:blipFill>
                      <a:blip r:embed="rId1"/>
                      <a:stretch/>
                    </pic:blipFill>
                    <pic:spPr bwMode="auto">
                      <a:xfrm>
                        <a:off x="0" y="0"/>
                        <a:ext cx="1350699" cy="2984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92032;o:allowoverlap:true;o:allowincell:true;mso-position-horizontal-relative:text;margin-left:327.5pt;mso-position-horizontal:absolute;mso-position-vertical-relative:text;margin-top:-21.0pt;mso-position-vertical:absolute;width:106.4pt;height:23.5pt;mso-wrap-distance-left:9.0pt;mso-wrap-distance-top:0.0pt;mso-wrap-distance-right:9.0pt;mso-wrap-distance-bottom:0.0pt;" wrapcoords="14106 0 0 31912 0 95745 29620 95745 35259 95745 98731 95745 98731 0 14106 0" stroked="false">
              <v:path textboxrect="0,0,0,0"/>
              <w10:wrap type="through"/>
              <v:imagedata r:id="rId1"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1" locked="0" layoutInCell="1" allowOverlap="1">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2">
                        <a:alphaModFix amt="57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96128;o:allowoverlap:true;o:allowincell:true;mso-position-horizontal-relative:text;margin-left:-90.0pt;mso-position-horizontal:absolute;mso-position-vertical-relative:text;margin-top:-396.4pt;mso-position-vertical:absolute;width:404.8pt;height:428.3pt;mso-wrap-distance-left:9.0pt;mso-wrap-distance-top:0.0pt;mso-wrap-distance-right:9.0pt;mso-wrap-distance-bottom:0.0pt;" stroked="false">
              <v:path textboxrect="0,0,0,0"/>
              <v:imagedata r:id="rId2"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pic:cNvPicPr>
                      <pic:nv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74624;o:allowoverlap:true;o:allowincell:true;mso-position-horizontal-relative:text;margin-left:779.9pt;mso-position-horizontal:absolute;mso-position-vertical-relative:text;margin-top:-18.6pt;mso-position-vertical:absolute;width:40.8pt;height:26.6pt;mso-wrap-distance-left:9.0pt;mso-wrap-distance-top:0.0pt;mso-wrap-distance-right:9.0pt;mso-wrap-distance-bottom:0.0pt;" stroked="f">
              <v:path textboxrect="0,0,0,0"/>
              <v:imagedata r:id="rId3" o:title=""/>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9"/>
      <w:rPr>
        <w:lang w:val="es-ES"/>
      </w:rPr>
    </w:pPr>
    <w:r>
      <w:rPr>
        <w:lang w:val="es-ES"/>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7"/>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10464" behindDoc="0" locked="0" layoutInCell="1" allowOverlap="1">
              <wp:simplePos x="0" y="0"/>
              <wp:positionH relativeFrom="margin">
                <wp:posOffset>4445</wp:posOffset>
              </wp:positionH>
              <wp:positionV relativeFrom="paragraph">
                <wp:posOffset>-2540</wp:posOffset>
              </wp:positionV>
              <wp:extent cx="849769" cy="380411"/>
              <wp:effectExtent l="0" t="0" r="7620" b="635"/>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710464;o:allowoverlap:true;o:allowincell:true;mso-position-horizontal-relative:margin;margin-left:0.3pt;mso-position-horizontal:absolute;mso-position-vertical-relative:text;margin-top:-0.2pt;mso-position-vertical:absolute;width:66.9pt;height:30.0pt;mso-wrap-distance-left:9.0pt;mso-wrap-distance-top:0.0pt;mso-wrap-distance-right:9.0pt;mso-wrap-distance-bottom:0.0pt;" stroked="false">
              <v:path textboxrect="0,0,0,0"/>
              <v:imagedata r:id="rId1" o:title=""/>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7"/>
      <w:ind w:right="360"/>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7"/>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0" locked="0" layoutInCell="1" allowOverlap="1">
              <wp:simplePos x="0" y="0"/>
              <wp:positionH relativeFrom="margin">
                <wp:align>left</wp:align>
              </wp:positionH>
              <wp:positionV relativeFrom="paragraph">
                <wp:posOffset>-126366</wp:posOffset>
              </wp:positionV>
              <wp:extent cx="1805716" cy="808355"/>
              <wp:effectExtent l="0" t="0" r="4445"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708416;o:allowoverlap:true;o:allowincell:true;mso-position-horizontal-relative:margin;mso-position-horizontal:left;mso-position-vertical-relative:text;margin-top:-10.0pt;mso-position-vertical:absolute;width:142.2pt;height:63.6pt;mso-wrap-distance-left:9.0pt;mso-wrap-distance-top:0.0pt;mso-wrap-distance-right:9.0pt;mso-wrap-distance-bottom:0.0pt;" stroked="false">
              <v:path textboxrect="0,0,0,0"/>
              <v:imagedata r:id="rId1"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1" locked="0" layoutInCell="1" allowOverlap="1">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2">
                        <a:alphaModFix amt="81000"/>
                      </a:blip>
                      <a:srcRect l="9878" t="0" r="0"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81792;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240"/>
      <w:tblpPr w:horzAnchor="page" w:tblpX="649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0"/>
      <w:gridCol w:w="2452"/>
      <w:gridCol w:w="709"/>
    </w:tblGrid>
    <w:tr>
      <w:trPr>
        <w:trHeight w:val="378"/>
      </w:trPr>
      <w:tc>
        <w:tcPr>
          <w:tcBorders>
            <w:right w:val="single" w:color="B9C6DB" w:sz="6" w:space="0"/>
          </w:tcBorders>
          <w:tcW w:w="0" w:type="auto"/>
          <w:textDirection w:val="lrTb"/>
          <w:noWrap w:val="false"/>
        </w:tcPr>
        <w:p>
          <w:pPr>
            <w:jc w:val="center"/>
            <w:rPr>
              <w:rFonts w:ascii="Arial" w:hAnsi="Arial" w:eastAsia="BatangChe" w:cs="Arial"/>
              <w:b/>
              <w:color w:val="004571"/>
              <w:sz w:val="13"/>
              <w:szCs w:val="13"/>
              <w:lang w:val="en-US"/>
            </w:rPr>
          </w:pPr>
          <w:r>
            <w:rPr>
              <w:rFonts w:ascii="Arial" w:hAnsi="Arial" w:eastAsia="BatangChe" w:cs="Arial"/>
              <w:b/>
              <w:color w:val="004571"/>
              <w:sz w:val="13"/>
              <w:szCs w:val="13"/>
              <w:lang w:val="en-US"/>
            </w:rPr>
            <w:t xml:space="preserve">Module </w:t>
          </w:r>
          <w:r>
            <w:rPr>
              <w:rFonts w:ascii="Arial" w:hAnsi="Arial" w:eastAsia="BatangChe" w:cs="Arial"/>
              <w:b/>
              <w:color w:val="004571"/>
              <w:sz w:val="13"/>
              <w:szCs w:val="13"/>
              <w:lang w:val="en-US"/>
            </w:rPr>
            <w:t xml:space="preserve">5</w:t>
          </w:r>
          <w:r/>
        </w:p>
      </w:tc>
      <w:tc>
        <w:tcPr>
          <w:tcBorders>
            <w:left w:val="single" w:color="B9C6DB" w:sz="6" w:space="0"/>
            <w:right w:val="single" w:color="B9C6DB" w:sz="6" w:space="0"/>
          </w:tcBorders>
          <w:tcW w:w="2452" w:type="dxa"/>
          <w:textDirection w:val="lrTb"/>
          <w:noWrap w:val="false"/>
        </w:tcPr>
        <w:p>
          <w:pPr>
            <w:pStyle w:val="1050"/>
            <w:jc w:val="center"/>
            <w:spacing w:before="0"/>
            <w:rPr>
              <w:rFonts w:ascii="Arial" w:hAnsi="Arial" w:eastAsia="BatangChe" w:cs="Arial"/>
              <w:color w:val="004571"/>
              <w:sz w:val="13"/>
              <w:szCs w:val="13"/>
            </w:rPr>
          </w:pPr>
          <w:r>
            <w:rPr>
              <w:rFonts w:ascii="Arial" w:hAnsi="Arial" w:eastAsia="BatangChe" w:cs="Arial"/>
              <w:color w:val="004571"/>
              <w:sz w:val="13"/>
              <w:szCs w:val="13"/>
            </w:rPr>
            <w:t xml:space="preserve">The decision-making in confronting scientific positions </w:t>
          </w:r>
          <w:r/>
        </w:p>
      </w:tc>
      <w:tc>
        <w:tcPr>
          <w:tcBorders>
            <w:left w:val="single" w:color="B9C6DB" w:sz="6" w:space="0"/>
          </w:tcBorders>
          <w:tcW w:w="709" w:type="dxa"/>
          <w:textDirection w:val="lrTb"/>
          <w:noWrap w:val="false"/>
        </w:tcPr>
        <w:p>
          <w:pPr>
            <w:pStyle w:val="1229"/>
            <w:jc w:val="center"/>
            <w:rPr>
              <w:rFonts w:ascii="Arial" w:hAnsi="Arial" w:eastAsia="BatangChe" w:cs="Arial"/>
              <w:bCs/>
              <w:color w:val="004571"/>
              <w:sz w:val="13"/>
              <w:szCs w:val="13"/>
              <w:lang w:val="en-US"/>
            </w:rPr>
          </w:pPr>
          <w:r>
            <w:rPr>
              <w:rFonts w:ascii="Arial" w:hAnsi="Arial" w:eastAsia="BatangChe" w:cs="Arial"/>
              <w:bCs/>
              <w:color w:val="004571"/>
              <w:sz w:val="13"/>
              <w:szCs w:val="13"/>
              <w:lang w:val="en-US"/>
            </w:rPr>
            <w:fldChar w:fldCharType="begin"/>
          </w:r>
          <w:r>
            <w:rPr>
              <w:rFonts w:ascii="Arial" w:hAnsi="Arial" w:eastAsia="BatangChe" w:cs="Arial"/>
              <w:bCs/>
              <w:color w:val="004571"/>
              <w:sz w:val="13"/>
              <w:szCs w:val="13"/>
              <w:lang w:val="en-US"/>
            </w:rPr>
            <w:instrText xml:space="preserve">PAGE  </w:instrText>
          </w:r>
          <w:r>
            <w:rPr>
              <w:rFonts w:ascii="Arial" w:hAnsi="Arial" w:eastAsia="BatangChe" w:cs="Arial"/>
              <w:bCs/>
              <w:color w:val="004571"/>
              <w:sz w:val="13"/>
              <w:szCs w:val="13"/>
              <w:lang w:val="en-US"/>
            </w:rPr>
            <w:fldChar w:fldCharType="separate"/>
          </w:r>
          <w:r>
            <w:rPr>
              <w:rFonts w:ascii="Arial" w:hAnsi="Arial" w:eastAsia="BatangChe" w:cs="Arial"/>
              <w:bCs/>
              <w:color w:val="004571"/>
              <w:sz w:val="13"/>
              <w:szCs w:val="13"/>
              <w:lang w:val="en-US"/>
            </w:rPr>
            <w:t xml:space="preserve">8</w:t>
          </w:r>
          <w:r>
            <w:rPr>
              <w:rFonts w:ascii="Arial" w:hAnsi="Arial" w:eastAsia="BatangChe" w:cs="Arial"/>
              <w:bCs/>
              <w:color w:val="004571"/>
              <w:sz w:val="13"/>
              <w:szCs w:val="13"/>
              <w:lang w:val="en-US"/>
            </w:rPr>
            <w:fldChar w:fldCharType="end"/>
          </w:r>
          <w:r/>
        </w:p>
        <w:p>
          <w:pPr>
            <w:pStyle w:val="1050"/>
            <w:jc w:val="center"/>
            <w:spacing w:before="0"/>
            <w:rPr>
              <w:rFonts w:ascii="Arial" w:hAnsi="Arial" w:eastAsia="BatangChe" w:cs="Arial"/>
              <w:color w:val="004571"/>
              <w:sz w:val="13"/>
              <w:szCs w:val="13"/>
            </w:rPr>
          </w:pPr>
          <w:r>
            <w:rPr>
              <w:rFonts w:ascii="Arial" w:hAnsi="Arial" w:eastAsia="BatangChe" w:cs="Arial"/>
              <w:color w:val="004571"/>
              <w:sz w:val="13"/>
              <w:szCs w:val="13"/>
            </w:rPr>
          </w:r>
          <w:r/>
        </w:p>
      </w:tc>
    </w:tr>
  </w:tbl>
  <w:p>
    <w:pPr>
      <w:pStyle w:val="1227"/>
      <w:tabs>
        <w:tab w:val="center" w:pos="3544" w:leader="none"/>
        <w:tab w:val="clear" w:pos="4252" w:leader="none"/>
        <w:tab w:val="left" w:pos="7383" w:leader="none"/>
      </w:tabs>
      <w:rPr>
        <w:rFonts w:ascii="Avenir Book" w:hAnsi="Avenir Book"/>
        <w:i/>
        <w:color w:val="3b3838" w:themeColor="background2" w:themeShade="40"/>
        <w:sz w:val="16"/>
        <w:szCs w:val="16"/>
        <w:lang w:val="en-US"/>
      </w:rPr>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12512" behindDoc="0" locked="0" layoutInCell="1" allowOverlap="1">
              <wp:simplePos x="0" y="0"/>
              <wp:positionH relativeFrom="margin">
                <wp:posOffset>0</wp:posOffset>
              </wp:positionH>
              <wp:positionV relativeFrom="paragraph">
                <wp:posOffset>-635</wp:posOffset>
              </wp:positionV>
              <wp:extent cx="849769" cy="380411"/>
              <wp:effectExtent l="0" t="0" r="7620" b="635"/>
              <wp:wrapNone/>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712512;o:allowoverlap:true;o:allowincell:true;mso-position-horizontal-relative:margin;margin-left:0.0pt;mso-position-horizontal:absolute;mso-position-vertical-relative:text;margin-top:-0.0pt;mso-position-vertical:absolute;width:66.9pt;height:30.0pt;mso-wrap-distance-left:9.0pt;mso-wrap-distance-top:0.0pt;mso-wrap-distance-right:9.0pt;mso-wrap-distance-bottom:0.0pt;" stroked="false">
              <v:path textboxrect="0,0,0,0"/>
              <v:imagedata r:id="rId1" o:title=""/>
            </v:shape>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3686"/>
      <w:jc w:val="right"/>
      <w:rPr>
        <w:rFonts w:ascii="Avenir Book" w:hAnsi="Avenir Book"/>
        <w:i/>
        <w:color w:val="3b3838" w:themeColor="background2" w:themeShade="40"/>
        <w:sz w:val="20"/>
        <w:szCs w:val="20"/>
        <w:lang w:val="en-US"/>
      </w:rPr>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pic:cNvPicPr>
                      <pic:nv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77696;o:allowoverlap:true;o:allowincell:true;mso-position-horizontal-relative:text;margin-left:316.0pt;mso-position-horizontal:absolute;mso-position-vertical-relative:text;margin-top:9.9pt;mso-position-vertical:absolute;width:122.0pt;height:53.2pt;mso-wrap-distance-left:9.0pt;mso-wrap-distance-top:0.0pt;mso-wrap-distance-right:9.0pt;mso-wrap-distance-bottom:0.0pt;" stroked="f">
              <v:path textboxrect="0,0,0,0"/>
              <v:imagedata r:id="rId1" o:title=""/>
            </v:shape>
          </w:pict>
        </mc:Fallback>
      </mc:AlternateContent>
    </w:r>
    <w:r>
      <w:rPr>
        <w:i/>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pic:cNvPicPr>
                      <pic:nv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8240;o:allowoverlap:true;o:allowincell:true;mso-position-horizontal-relative:text;margin-left:-42.4pt;mso-position-horizontal:absolute;mso-position-vertical-relative:text;margin-top:10.5pt;mso-position-vertical:absolute;width:54.0pt;height:50.3pt;mso-wrap-distance-left:9.0pt;mso-wrap-distance-top:0.0pt;mso-wrap-distance-right:9.0pt;mso-wrap-distance-bottom:0.0pt;" stroked="f">
              <v:path textboxrect="0,0,0,0"/>
              <v:imagedata r:id="rId2" o:title=""/>
            </v:shape>
          </w:pict>
        </mc:Fallback>
      </mc:AlternateContent>
    </w:r>
    <w:r/>
  </w:p>
  <w:p>
    <w:pPr>
      <w:pStyle w:val="1227"/>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7"/>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1" locked="0" layoutInCell="1" allowOverlap="1">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1">
                        <a:alphaModFix amt="40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700224;o:allowoverlap:true;o:allowincell:true;mso-position-horizontal-relative:text;margin-left:-76.0pt;mso-position-horizontal:absolute;mso-position-vertical-relative:text;margin-top:378.7pt;mso-position-vertical:absolute;width:404.8pt;height:428.3pt;mso-wrap-distance-left:9.0pt;mso-wrap-distance-top:0.0pt;mso-wrap-distance-right:9.0pt;mso-wrap-distance-bottom:0.0pt;" stroked="false">
              <v:path textboxrect="0,0,0,0"/>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587"/>
      <w:numFmt w:val="bullet"/>
      <w:isLgl w:val="false"/>
      <w:suff w:val="tab"/>
      <w:lvlText w:val="•"/>
      <w:lvlJc w:val="left"/>
      <w:pPr>
        <w:ind w:left="1440" w:hanging="360"/>
        <w:tabs>
          <w:tab w:val="num" w:pos="1440" w:leader="none"/>
        </w:tabs>
      </w:pPr>
      <w:rPr>
        <w:rFonts w:hint="default" w:ascii="Arial" w:hAnsi="Arial"/>
      </w:rPr>
    </w:lvl>
    <w:lvl w:ilvl="2">
      <w:start w:val="587"/>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4">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6">
    <w:multiLevelType w:val="hybridMultilevel"/>
    <w:lvl w:ilvl="0">
      <w:start w:val="3"/>
      <w:numFmt w:val="bullet"/>
      <w:isLgl w:val="false"/>
      <w:suff w:val="tab"/>
      <w:lvlText w:val="-"/>
      <w:lvlJc w:val="left"/>
      <w:pPr>
        <w:ind w:left="720" w:hanging="360"/>
      </w:pPr>
      <w:rPr>
        <w:rFonts w:hint="default" w:ascii="Avenir Book" w:hAnsi="Avenir Book" w:eastAsia="BatangChe"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8">
    <w:multiLevelType w:val="hybridMultilevel"/>
    <w:lvl w:ilvl="0">
      <w:start w:val="1"/>
      <w:numFmt w:val="bullet"/>
      <w:isLgl w:val="false"/>
      <w:suff w:val="tab"/>
      <w:lvlText w:val="•"/>
      <w:lvlJc w:val="left"/>
      <w:pPr>
        <w:ind w:left="720" w:hanging="360"/>
        <w:tabs>
          <w:tab w:val="num" w:pos="720" w:leader="none"/>
        </w:tabs>
      </w:pPr>
      <w:rPr>
        <w:rFonts w:hint="default" w:ascii="Arial" w:hAnsi="Arial"/>
        <w:lang w:val="en-US"/>
      </w:rPr>
    </w:lvl>
    <w:lvl w:ilvl="1">
      <w:start w:val="1683"/>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9">
    <w:multiLevelType w:val="hybridMultilevel"/>
    <w:lvl w:ilvl="0">
      <w:start w:val="2"/>
      <w:numFmt w:val="decimal"/>
      <w:isLgl w:val="false"/>
      <w:suff w:val="tab"/>
      <w:lvlText w:val="%1."/>
      <w:lvlJc w:val="left"/>
      <w:pPr>
        <w:ind w:left="440" w:hanging="440"/>
      </w:pPr>
      <w:rPr>
        <w:rFonts w:hint="default"/>
        <w:color w:val="323e4f" w:themeColor="text2" w:themeShade="BF"/>
      </w:rPr>
    </w:lvl>
    <w:lvl w:ilvl="1">
      <w:start w:val="1"/>
      <w:numFmt w:val="decimal"/>
      <w:isLgl w:val="false"/>
      <w:suff w:val="tab"/>
      <w:lvlText w:val="%1.%2."/>
      <w:lvlJc w:val="left"/>
      <w:pPr>
        <w:ind w:left="720" w:hanging="720"/>
      </w:pPr>
      <w:rPr>
        <w:rFonts w:hint="default"/>
        <w:color w:val="323e4f" w:themeColor="text2" w:themeShade="BF"/>
      </w:rPr>
    </w:lvl>
    <w:lvl w:ilvl="2">
      <w:start w:val="1"/>
      <w:numFmt w:val="decimal"/>
      <w:isLgl w:val="false"/>
      <w:suff w:val="tab"/>
      <w:lvlText w:val="%1.%2.%3."/>
      <w:lvlJc w:val="left"/>
      <w:pPr>
        <w:ind w:left="720" w:hanging="720"/>
      </w:pPr>
      <w:rPr>
        <w:rFonts w:hint="default"/>
        <w:color w:val="323e4f" w:themeColor="text2" w:themeShade="BF"/>
      </w:rPr>
    </w:lvl>
    <w:lvl w:ilvl="3">
      <w:start w:val="1"/>
      <w:numFmt w:val="decimal"/>
      <w:isLgl w:val="false"/>
      <w:suff w:val="tab"/>
      <w:lvlText w:val="%1.%2.%3.%4."/>
      <w:lvlJc w:val="left"/>
      <w:pPr>
        <w:ind w:left="1080" w:hanging="1080"/>
      </w:pPr>
      <w:rPr>
        <w:rFonts w:hint="default"/>
        <w:color w:val="323e4f" w:themeColor="text2" w:themeShade="BF"/>
      </w:rPr>
    </w:lvl>
    <w:lvl w:ilvl="4">
      <w:start w:val="1"/>
      <w:numFmt w:val="decimal"/>
      <w:isLgl w:val="false"/>
      <w:suff w:val="tab"/>
      <w:lvlText w:val="%1.%2.%3.%4.%5."/>
      <w:lvlJc w:val="left"/>
      <w:pPr>
        <w:ind w:left="1440" w:hanging="1440"/>
      </w:pPr>
      <w:rPr>
        <w:rFonts w:hint="default"/>
        <w:color w:val="323e4f" w:themeColor="text2" w:themeShade="BF"/>
      </w:rPr>
    </w:lvl>
    <w:lvl w:ilvl="5">
      <w:start w:val="1"/>
      <w:numFmt w:val="decimal"/>
      <w:isLgl w:val="false"/>
      <w:suff w:val="tab"/>
      <w:lvlText w:val="%1.%2.%3.%4.%5.%6."/>
      <w:lvlJc w:val="left"/>
      <w:pPr>
        <w:ind w:left="1440" w:hanging="1440"/>
      </w:pPr>
      <w:rPr>
        <w:rFonts w:hint="default"/>
        <w:color w:val="323e4f" w:themeColor="text2" w:themeShade="BF"/>
      </w:rPr>
    </w:lvl>
    <w:lvl w:ilvl="6">
      <w:start w:val="1"/>
      <w:numFmt w:val="decimal"/>
      <w:isLgl w:val="false"/>
      <w:suff w:val="tab"/>
      <w:lvlText w:val="%1.%2.%3.%4.%5.%6.%7."/>
      <w:lvlJc w:val="left"/>
      <w:pPr>
        <w:ind w:left="1800" w:hanging="1800"/>
      </w:pPr>
      <w:rPr>
        <w:rFonts w:hint="default"/>
        <w:color w:val="323e4f" w:themeColor="text2" w:themeShade="BF"/>
      </w:rPr>
    </w:lvl>
    <w:lvl w:ilvl="7">
      <w:start w:val="1"/>
      <w:numFmt w:val="decimal"/>
      <w:isLgl w:val="false"/>
      <w:suff w:val="tab"/>
      <w:lvlText w:val="%1.%2.%3.%4.%5.%6.%7.%8."/>
      <w:lvlJc w:val="left"/>
      <w:pPr>
        <w:ind w:left="1800" w:hanging="1800"/>
      </w:pPr>
      <w:rPr>
        <w:rFonts w:hint="default"/>
        <w:color w:val="323e4f" w:themeColor="text2" w:themeShade="BF"/>
      </w:rPr>
    </w:lvl>
    <w:lvl w:ilvl="8">
      <w:start w:val="1"/>
      <w:numFmt w:val="decimal"/>
      <w:isLgl w:val="false"/>
      <w:suff w:val="tab"/>
      <w:lvlText w:val="%1.%2.%3.%4.%5.%6.%7.%8.%9."/>
      <w:lvlJc w:val="left"/>
      <w:pPr>
        <w:ind w:left="2160" w:hanging="2160"/>
      </w:pPr>
      <w:rPr>
        <w:rFonts w:hint="default"/>
        <w:color w:val="323e4f" w:themeColor="text2" w:themeShade="BF"/>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2">
    <w:multiLevelType w:val="hybridMultilevel"/>
    <w:lvl w:ilvl="0">
      <w:start w:val="1"/>
      <w:numFmt w:val="bullet"/>
      <w:isLgl w:val="false"/>
      <w:suff w:val="tab"/>
      <w:lvlText w:val="•"/>
      <w:lvlJc w:val="left"/>
      <w:pPr>
        <w:ind w:left="720" w:hanging="360"/>
      </w:pPr>
      <w:rPr>
        <w:rFonts w:hint="default" w:ascii="Corbel" w:hAnsi="Corbel" w:eastAsia="SimSun" w:cs="Times New Roman"/>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16">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8">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9">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360" w:hanging="36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1800" w:hanging="1800"/>
      </w:pPr>
      <w:rPr>
        <w:rFonts w:hint="default"/>
      </w:rPr>
    </w:lvl>
  </w:abstractNum>
  <w:abstractNum w:abstractNumId="2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22">
    <w:multiLevelType w:val="hybridMultilevel"/>
    <w:lvl w:ilvl="0">
      <w:start w:val="1"/>
      <w:numFmt w:val="bullet"/>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080" w:hanging="360"/>
      </w:pPr>
      <w:rPr>
        <w:rFonts w:hint="default" w:ascii="Courier New" w:hAnsi="Courier New" w:cs="Courier New"/>
      </w:rPr>
    </w:lvl>
    <w:lvl w:ilvl="2">
      <w:start w:val="1"/>
      <w:numFmt w:val="bullet"/>
      <w:isLgl w:val="false"/>
      <w:suff w:val="tab"/>
      <w:lvlText w:val=""/>
      <w:lvlJc w:val="left"/>
      <w:pPr>
        <w:ind w:left="1800" w:hanging="360"/>
      </w:pPr>
      <w:rPr>
        <w:rFonts w:hint="default" w:ascii="Wingdings" w:hAnsi="Wingdings"/>
      </w:rPr>
    </w:lvl>
    <w:lvl w:ilvl="3">
      <w:start w:val="1"/>
      <w:numFmt w:val="bullet"/>
      <w:isLgl w:val="false"/>
      <w:suff w:val="tab"/>
      <w:lvlText w:val=""/>
      <w:lvlJc w:val="left"/>
      <w:pPr>
        <w:ind w:left="2520" w:hanging="360"/>
      </w:pPr>
      <w:rPr>
        <w:rFonts w:hint="default" w:ascii="Symbol" w:hAnsi="Symbol"/>
      </w:rPr>
    </w:lvl>
    <w:lvl w:ilvl="4">
      <w:start w:val="1"/>
      <w:numFmt w:val="bullet"/>
      <w:isLgl w:val="false"/>
      <w:suff w:val="tab"/>
      <w:lvlText w:val="o"/>
      <w:lvlJc w:val="left"/>
      <w:pPr>
        <w:ind w:left="3240" w:hanging="360"/>
      </w:pPr>
      <w:rPr>
        <w:rFonts w:hint="default" w:ascii="Courier New" w:hAnsi="Courier New" w:cs="Courier New"/>
      </w:rPr>
    </w:lvl>
    <w:lvl w:ilvl="5">
      <w:start w:val="1"/>
      <w:numFmt w:val="bullet"/>
      <w:isLgl w:val="false"/>
      <w:suff w:val="tab"/>
      <w:lvlText w:val=""/>
      <w:lvlJc w:val="left"/>
      <w:pPr>
        <w:ind w:left="3960" w:hanging="360"/>
      </w:pPr>
      <w:rPr>
        <w:rFonts w:hint="default" w:ascii="Wingdings" w:hAnsi="Wingdings"/>
      </w:rPr>
    </w:lvl>
    <w:lvl w:ilvl="6">
      <w:start w:val="1"/>
      <w:numFmt w:val="bullet"/>
      <w:isLgl w:val="false"/>
      <w:suff w:val="tab"/>
      <w:lvlText w:val=""/>
      <w:lvlJc w:val="left"/>
      <w:pPr>
        <w:ind w:left="4680" w:hanging="360"/>
      </w:pPr>
      <w:rPr>
        <w:rFonts w:hint="default" w:ascii="Symbol" w:hAnsi="Symbol"/>
      </w:rPr>
    </w:lvl>
    <w:lvl w:ilvl="7">
      <w:start w:val="1"/>
      <w:numFmt w:val="bullet"/>
      <w:isLgl w:val="false"/>
      <w:suff w:val="tab"/>
      <w:lvlText w:val="o"/>
      <w:lvlJc w:val="left"/>
      <w:pPr>
        <w:ind w:left="5400" w:hanging="360"/>
      </w:pPr>
      <w:rPr>
        <w:rFonts w:hint="default" w:ascii="Courier New" w:hAnsi="Courier New" w:cs="Courier New"/>
      </w:rPr>
    </w:lvl>
    <w:lvl w:ilvl="8">
      <w:start w:val="1"/>
      <w:numFmt w:val="bullet"/>
      <w:isLgl w:val="false"/>
      <w:suff w:val="tab"/>
      <w:lvlText w:val=""/>
      <w:lvlJc w:val="left"/>
      <w:pPr>
        <w:ind w:left="6120"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
      <w:lvlJc w:val="left"/>
      <w:pPr>
        <w:ind w:left="1440" w:hanging="360"/>
      </w:pPr>
      <w:rPr>
        <w:rFonts w:hint="default" w:ascii="Avenir Book" w:hAnsi="Avenir Book" w:eastAsia="BatangChe"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29">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1">
    <w:multiLevelType w:val="hybridMultilevel"/>
    <w:lvl w:ilvl="0">
      <w:start w:val="1"/>
      <w:numFmt w:val="bullet"/>
      <w:isLgl w:val="false"/>
      <w:suff w:val="tab"/>
      <w:lvlText w:val="•"/>
      <w:lvlJc w:val="left"/>
      <w:pPr>
        <w:ind w:left="720" w:hanging="360"/>
        <w:tabs>
          <w:tab w:val="num" w:pos="720" w:leader="none"/>
        </w:tabs>
      </w:pPr>
      <w:rPr>
        <w:rFonts w:hint="default" w:ascii="Arial" w:hAnsi="Arial"/>
        <w:lang w:val="en-US"/>
      </w:rPr>
    </w:lvl>
    <w:lvl w:ilvl="1">
      <w:start w:val="752"/>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2">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3">
    <w:multiLevelType w:val="hybridMultilevel"/>
    <w:lvl w:ilvl="0">
      <w:start w:val="1"/>
      <w:numFmt w:val="decimal"/>
      <w:isLgl w:val="false"/>
      <w:suff w:val="tab"/>
      <w:lvlText w:val="%1."/>
      <w:lvlJc w:val="left"/>
      <w:pPr>
        <w:ind w:left="400" w:hanging="400"/>
      </w:pPr>
      <w:rPr>
        <w:rFonts w:hint="default" w:asciiTheme="majorHAnsi" w:hAnsiTheme="majorHAnsi"/>
        <w:color w:val="323e4f" w:themeColor="text2" w:themeShade="BF"/>
      </w:rPr>
    </w:lvl>
    <w:lvl w:ilvl="1">
      <w:start w:val="1"/>
      <w:numFmt w:val="decimal"/>
      <w:isLgl w:val="false"/>
      <w:suff w:val="tab"/>
      <w:lvlText w:val="%1.%2."/>
      <w:lvlJc w:val="left"/>
      <w:pPr>
        <w:ind w:left="720" w:hanging="720"/>
      </w:pPr>
      <w:rPr>
        <w:rFonts w:hint="default" w:asciiTheme="majorHAnsi" w:hAnsiTheme="majorHAnsi"/>
        <w:color w:val="323e4f" w:themeColor="text2" w:themeShade="BF"/>
      </w:rPr>
    </w:lvl>
    <w:lvl w:ilvl="2">
      <w:start w:val="1"/>
      <w:numFmt w:val="decimal"/>
      <w:isLgl w:val="false"/>
      <w:suff w:val="tab"/>
      <w:lvlText w:val="%1.%2.%3."/>
      <w:lvlJc w:val="left"/>
      <w:pPr>
        <w:ind w:left="720" w:hanging="720"/>
      </w:pPr>
      <w:rPr>
        <w:rFonts w:hint="default" w:asciiTheme="majorHAnsi" w:hAnsiTheme="majorHAnsi"/>
        <w:color w:val="323e4f" w:themeColor="text2" w:themeShade="BF"/>
      </w:rPr>
    </w:lvl>
    <w:lvl w:ilvl="3">
      <w:start w:val="1"/>
      <w:numFmt w:val="decimal"/>
      <w:isLgl w:val="false"/>
      <w:suff w:val="tab"/>
      <w:lvlText w:val="%1.%2.%3.%4."/>
      <w:lvlJc w:val="left"/>
      <w:pPr>
        <w:ind w:left="1080" w:hanging="1080"/>
      </w:pPr>
      <w:rPr>
        <w:rFonts w:hint="default" w:asciiTheme="majorHAnsi" w:hAnsiTheme="majorHAnsi"/>
        <w:color w:val="323e4f" w:themeColor="text2" w:themeShade="BF"/>
      </w:rPr>
    </w:lvl>
    <w:lvl w:ilvl="4">
      <w:start w:val="1"/>
      <w:numFmt w:val="decimal"/>
      <w:isLgl w:val="false"/>
      <w:suff w:val="tab"/>
      <w:lvlText w:val="%1.%2.%3.%4.%5."/>
      <w:lvlJc w:val="left"/>
      <w:pPr>
        <w:ind w:left="1440" w:hanging="1440"/>
      </w:pPr>
      <w:rPr>
        <w:rFonts w:hint="default" w:asciiTheme="majorHAnsi" w:hAnsiTheme="majorHAnsi"/>
        <w:color w:val="323e4f" w:themeColor="text2" w:themeShade="BF"/>
      </w:rPr>
    </w:lvl>
    <w:lvl w:ilvl="5">
      <w:start w:val="1"/>
      <w:numFmt w:val="decimal"/>
      <w:isLgl w:val="false"/>
      <w:suff w:val="tab"/>
      <w:lvlText w:val="%1.%2.%3.%4.%5.%6."/>
      <w:lvlJc w:val="left"/>
      <w:pPr>
        <w:ind w:left="1440" w:hanging="1440"/>
      </w:pPr>
      <w:rPr>
        <w:rFonts w:hint="default" w:asciiTheme="majorHAnsi" w:hAnsiTheme="majorHAnsi"/>
        <w:color w:val="323e4f" w:themeColor="text2" w:themeShade="BF"/>
      </w:rPr>
    </w:lvl>
    <w:lvl w:ilvl="6">
      <w:start w:val="1"/>
      <w:numFmt w:val="decimal"/>
      <w:isLgl w:val="false"/>
      <w:suff w:val="tab"/>
      <w:lvlText w:val="%1.%2.%3.%4.%5.%6.%7."/>
      <w:lvlJc w:val="left"/>
      <w:pPr>
        <w:ind w:left="1800" w:hanging="1800"/>
      </w:pPr>
      <w:rPr>
        <w:rFonts w:hint="default" w:asciiTheme="majorHAnsi" w:hAnsiTheme="majorHAnsi"/>
        <w:color w:val="323e4f" w:themeColor="text2" w:themeShade="BF"/>
      </w:rPr>
    </w:lvl>
    <w:lvl w:ilvl="7">
      <w:start w:val="1"/>
      <w:numFmt w:val="decimal"/>
      <w:isLgl w:val="false"/>
      <w:suff w:val="tab"/>
      <w:lvlText w:val="%1.%2.%3.%4.%5.%6.%7.%8."/>
      <w:lvlJc w:val="left"/>
      <w:pPr>
        <w:ind w:left="1800" w:hanging="1800"/>
      </w:pPr>
      <w:rPr>
        <w:rFonts w:hint="default" w:asciiTheme="majorHAnsi" w:hAnsiTheme="majorHAnsi"/>
        <w:color w:val="323e4f" w:themeColor="text2" w:themeShade="BF"/>
      </w:rPr>
    </w:lvl>
    <w:lvl w:ilvl="8">
      <w:start w:val="1"/>
      <w:numFmt w:val="decimal"/>
      <w:isLgl w:val="false"/>
      <w:suff w:val="tab"/>
      <w:lvlText w:val="%1.%2.%3.%4.%5.%6.%7.%8.%9."/>
      <w:lvlJc w:val="left"/>
      <w:pPr>
        <w:ind w:left="2160" w:hanging="2160"/>
      </w:pPr>
      <w:rPr>
        <w:rFonts w:hint="default" w:asciiTheme="majorHAnsi" w:hAnsiTheme="majorHAnsi"/>
        <w:color w:val="323e4f" w:themeColor="text2" w:themeShade="BF"/>
      </w:rPr>
    </w:lvl>
  </w:abstractNum>
  <w:abstractNum w:abstractNumId="34">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5">
    <w:multiLevelType w:val="hybridMultilevel"/>
    <w:lvl w:ilvl="0">
      <w:start w:val="2"/>
      <w:numFmt w:val="bullet"/>
      <w:isLgl w:val="false"/>
      <w:suff w:val="tab"/>
      <w:lvlText w:val="-"/>
      <w:lvlJc w:val="left"/>
      <w:pPr>
        <w:ind w:left="720" w:hanging="360"/>
      </w:pPr>
      <w:rPr>
        <w:rFonts w:hint="default" w:ascii="Avenir Book" w:hAnsi="Avenir Book" w:eastAsia="BatangChe"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6">
    <w:multiLevelType w:val="hybridMultilevel"/>
    <w:lvl w:ilvl="0">
      <w:start w:val="1"/>
      <w:numFmt w:val="bullet"/>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080" w:hanging="360"/>
      </w:pPr>
      <w:rPr>
        <w:rFonts w:hint="default" w:ascii="Courier New" w:hAnsi="Courier New" w:cs="Courier New"/>
      </w:rPr>
    </w:lvl>
    <w:lvl w:ilvl="2">
      <w:start w:val="1"/>
      <w:numFmt w:val="bullet"/>
      <w:isLgl w:val="false"/>
      <w:suff w:val="tab"/>
      <w:lvlText w:val=""/>
      <w:lvlJc w:val="left"/>
      <w:pPr>
        <w:ind w:left="1800" w:hanging="360"/>
      </w:pPr>
      <w:rPr>
        <w:rFonts w:hint="default" w:ascii="Wingdings" w:hAnsi="Wingdings"/>
      </w:rPr>
    </w:lvl>
    <w:lvl w:ilvl="3">
      <w:start w:val="1"/>
      <w:numFmt w:val="bullet"/>
      <w:isLgl w:val="false"/>
      <w:suff w:val="tab"/>
      <w:lvlText w:val=""/>
      <w:lvlJc w:val="left"/>
      <w:pPr>
        <w:ind w:left="2520" w:hanging="360"/>
      </w:pPr>
      <w:rPr>
        <w:rFonts w:hint="default" w:ascii="Symbol" w:hAnsi="Symbol"/>
      </w:rPr>
    </w:lvl>
    <w:lvl w:ilvl="4">
      <w:start w:val="1"/>
      <w:numFmt w:val="bullet"/>
      <w:isLgl w:val="false"/>
      <w:suff w:val="tab"/>
      <w:lvlText w:val="o"/>
      <w:lvlJc w:val="left"/>
      <w:pPr>
        <w:ind w:left="3240" w:hanging="360"/>
      </w:pPr>
      <w:rPr>
        <w:rFonts w:hint="default" w:ascii="Courier New" w:hAnsi="Courier New" w:cs="Courier New"/>
      </w:rPr>
    </w:lvl>
    <w:lvl w:ilvl="5">
      <w:start w:val="1"/>
      <w:numFmt w:val="bullet"/>
      <w:isLgl w:val="false"/>
      <w:suff w:val="tab"/>
      <w:lvlText w:val=""/>
      <w:lvlJc w:val="left"/>
      <w:pPr>
        <w:ind w:left="3960" w:hanging="360"/>
      </w:pPr>
      <w:rPr>
        <w:rFonts w:hint="default" w:ascii="Wingdings" w:hAnsi="Wingdings"/>
      </w:rPr>
    </w:lvl>
    <w:lvl w:ilvl="6">
      <w:start w:val="1"/>
      <w:numFmt w:val="bullet"/>
      <w:isLgl w:val="false"/>
      <w:suff w:val="tab"/>
      <w:lvlText w:val=""/>
      <w:lvlJc w:val="left"/>
      <w:pPr>
        <w:ind w:left="4680" w:hanging="360"/>
      </w:pPr>
      <w:rPr>
        <w:rFonts w:hint="default" w:ascii="Symbol" w:hAnsi="Symbol"/>
      </w:rPr>
    </w:lvl>
    <w:lvl w:ilvl="7">
      <w:start w:val="1"/>
      <w:numFmt w:val="bullet"/>
      <w:isLgl w:val="false"/>
      <w:suff w:val="tab"/>
      <w:lvlText w:val="o"/>
      <w:lvlJc w:val="left"/>
      <w:pPr>
        <w:ind w:left="5400" w:hanging="360"/>
      </w:pPr>
      <w:rPr>
        <w:rFonts w:hint="default" w:ascii="Courier New" w:hAnsi="Courier New" w:cs="Courier New"/>
      </w:rPr>
    </w:lvl>
    <w:lvl w:ilvl="8">
      <w:start w:val="1"/>
      <w:numFmt w:val="bullet"/>
      <w:isLgl w:val="false"/>
      <w:suff w:val="tab"/>
      <w:lvlText w:val=""/>
      <w:lvlJc w:val="left"/>
      <w:pPr>
        <w:ind w:left="6120" w:hanging="360"/>
      </w:pPr>
      <w:rPr>
        <w:rFonts w:hint="default" w:ascii="Wingdings" w:hAnsi="Wingdings"/>
      </w:rPr>
    </w:lvl>
  </w:abstractNum>
  <w:num w:numId="1">
    <w:abstractNumId w:val="12"/>
  </w:num>
  <w:num w:numId="2">
    <w:abstractNumId w:val="31"/>
  </w:num>
  <w:num w:numId="3">
    <w:abstractNumId w:val="14"/>
  </w:num>
  <w:num w:numId="4">
    <w:abstractNumId w:val="26"/>
  </w:num>
  <w:num w:numId="5">
    <w:abstractNumId w:val="27"/>
  </w:num>
  <w:num w:numId="6">
    <w:abstractNumId w:val="24"/>
  </w:num>
  <w:num w:numId="7">
    <w:abstractNumId w:val="33"/>
  </w:num>
  <w:num w:numId="8">
    <w:abstractNumId w:val="2"/>
  </w:num>
  <w:num w:numId="9">
    <w:abstractNumId w:val="9"/>
  </w:num>
  <w:num w:numId="10">
    <w:abstractNumId w:val="32"/>
  </w:num>
  <w:num w:numId="11">
    <w:abstractNumId w:val="0"/>
  </w:num>
  <w:num w:numId="12">
    <w:abstractNumId w:val="20"/>
  </w:num>
  <w:num w:numId="13">
    <w:abstractNumId w:val="15"/>
  </w:num>
  <w:num w:numId="14">
    <w:abstractNumId w:val="19"/>
  </w:num>
  <w:num w:numId="15">
    <w:abstractNumId w:val="8"/>
  </w:num>
  <w:num w:numId="16">
    <w:abstractNumId w:val="3"/>
  </w:num>
  <w:num w:numId="17">
    <w:abstractNumId w:val="29"/>
  </w:num>
  <w:num w:numId="18">
    <w:abstractNumId w:val="30"/>
  </w:num>
  <w:num w:numId="19">
    <w:abstractNumId w:val="11"/>
  </w:num>
  <w:num w:numId="20">
    <w:abstractNumId w:val="21"/>
  </w:num>
  <w:num w:numId="21">
    <w:abstractNumId w:val="25"/>
  </w:num>
  <w:num w:numId="22">
    <w:abstractNumId w:val="4"/>
  </w:num>
  <w:num w:numId="23">
    <w:abstractNumId w:val="16"/>
  </w:num>
  <w:num w:numId="24">
    <w:abstractNumId w:val="36"/>
  </w:num>
  <w:num w:numId="25">
    <w:abstractNumId w:val="22"/>
  </w:num>
  <w:num w:numId="26">
    <w:abstractNumId w:val="18"/>
  </w:num>
  <w:num w:numId="27">
    <w:abstractNumId w:val="1"/>
  </w:num>
  <w:num w:numId="28">
    <w:abstractNumId w:val="10"/>
  </w:num>
  <w:num w:numId="29">
    <w:abstractNumId w:val="5"/>
  </w:num>
  <w:num w:numId="30">
    <w:abstractNumId w:val="35"/>
  </w:num>
  <w:num w:numId="31">
    <w:abstractNumId w:val="13"/>
  </w:num>
  <w:num w:numId="32">
    <w:abstractNumId w:val="28"/>
  </w:num>
  <w:num w:numId="33">
    <w:abstractNumId w:val="34"/>
  </w:num>
  <w:num w:numId="34">
    <w:abstractNumId w:val="7"/>
  </w:num>
  <w:num w:numId="35">
    <w:abstractNumId w:val="17"/>
  </w:num>
  <w:num w:numId="36">
    <w:abstractNumId w:val="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4"/>
        <w:szCs w:val="24"/>
        <w:lang w:val="es-ES_tradnl" w:eastAsia="en-US"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9">
    <w:name w:val="Heading 4 Char"/>
    <w:basedOn w:val="1059"/>
    <w:link w:val="1053"/>
    <w:uiPriority w:val="9"/>
    <w:rPr>
      <w:rFonts w:ascii="Arial" w:hAnsi="Arial" w:eastAsia="Arial" w:cs="Arial"/>
      <w:b/>
      <w:bCs/>
      <w:sz w:val="26"/>
      <w:szCs w:val="26"/>
    </w:rPr>
  </w:style>
  <w:style w:type="character" w:styleId="21">
    <w:name w:val="Heading 5 Char"/>
    <w:basedOn w:val="1059"/>
    <w:link w:val="1054"/>
    <w:uiPriority w:val="9"/>
    <w:rPr>
      <w:rFonts w:ascii="Arial" w:hAnsi="Arial" w:eastAsia="Arial" w:cs="Arial"/>
      <w:b/>
      <w:bCs/>
      <w:sz w:val="24"/>
      <w:szCs w:val="24"/>
    </w:rPr>
  </w:style>
  <w:style w:type="character" w:styleId="23">
    <w:name w:val="Heading 6 Char"/>
    <w:basedOn w:val="1059"/>
    <w:link w:val="1055"/>
    <w:uiPriority w:val="9"/>
    <w:rPr>
      <w:rFonts w:ascii="Arial" w:hAnsi="Arial" w:eastAsia="Arial" w:cs="Arial"/>
      <w:b/>
      <w:bCs/>
      <w:sz w:val="22"/>
      <w:szCs w:val="22"/>
    </w:rPr>
  </w:style>
  <w:style w:type="character" w:styleId="25">
    <w:name w:val="Heading 7 Char"/>
    <w:basedOn w:val="1059"/>
    <w:link w:val="1056"/>
    <w:uiPriority w:val="9"/>
    <w:rPr>
      <w:rFonts w:ascii="Arial" w:hAnsi="Arial" w:eastAsia="Arial" w:cs="Arial"/>
      <w:b/>
      <w:bCs/>
      <w:i/>
      <w:iCs/>
      <w:sz w:val="22"/>
      <w:szCs w:val="22"/>
    </w:rPr>
  </w:style>
  <w:style w:type="character" w:styleId="27">
    <w:name w:val="Heading 8 Char"/>
    <w:basedOn w:val="1059"/>
    <w:link w:val="1057"/>
    <w:uiPriority w:val="9"/>
    <w:rPr>
      <w:rFonts w:ascii="Arial" w:hAnsi="Arial" w:eastAsia="Arial" w:cs="Arial"/>
      <w:i/>
      <w:iCs/>
      <w:sz w:val="22"/>
      <w:szCs w:val="22"/>
    </w:rPr>
  </w:style>
  <w:style w:type="character" w:styleId="29">
    <w:name w:val="Heading 9 Char"/>
    <w:basedOn w:val="1059"/>
    <w:link w:val="1058"/>
    <w:uiPriority w:val="9"/>
    <w:rPr>
      <w:rFonts w:ascii="Arial" w:hAnsi="Arial" w:eastAsia="Arial" w:cs="Arial"/>
      <w:i/>
      <w:iCs/>
      <w:sz w:val="21"/>
      <w:szCs w:val="21"/>
    </w:rPr>
  </w:style>
  <w:style w:type="character" w:styleId="34">
    <w:name w:val="Title Char"/>
    <w:basedOn w:val="1059"/>
    <w:link w:val="1071"/>
    <w:uiPriority w:val="10"/>
    <w:rPr>
      <w:sz w:val="48"/>
      <w:szCs w:val="48"/>
    </w:rPr>
  </w:style>
  <w:style w:type="character" w:styleId="36">
    <w:name w:val="Subtitle Char"/>
    <w:basedOn w:val="1059"/>
    <w:link w:val="1073"/>
    <w:uiPriority w:val="11"/>
    <w:rPr>
      <w:sz w:val="24"/>
      <w:szCs w:val="24"/>
    </w:rPr>
  </w:style>
  <w:style w:type="character" w:styleId="38">
    <w:name w:val="Quote Char"/>
    <w:link w:val="1075"/>
    <w:uiPriority w:val="29"/>
    <w:rPr>
      <w:i/>
    </w:rPr>
  </w:style>
  <w:style w:type="character" w:styleId="40">
    <w:name w:val="Intense Quote Char"/>
    <w:link w:val="1077"/>
    <w:uiPriority w:val="30"/>
    <w:rPr>
      <w:i/>
    </w:rPr>
  </w:style>
  <w:style w:type="character" w:styleId="175">
    <w:name w:val="Footnote Text Char"/>
    <w:link w:val="1208"/>
    <w:uiPriority w:val="99"/>
    <w:rPr>
      <w:sz w:val="18"/>
    </w:rPr>
  </w:style>
  <w:style w:type="character" w:styleId="178">
    <w:name w:val="Endnote Text Char"/>
    <w:link w:val="1211"/>
    <w:uiPriority w:val="99"/>
    <w:rPr>
      <w:sz w:val="20"/>
    </w:rPr>
  </w:style>
  <w:style w:type="paragraph" w:styleId="1049" w:default="1">
    <w:name w:val="Normal"/>
    <w:qFormat/>
  </w:style>
  <w:style w:type="paragraph" w:styleId="1050">
    <w:name w:val="Heading 1"/>
    <w:basedOn w:val="1049"/>
    <w:next w:val="1049"/>
    <w:link w:val="1225"/>
    <w:uiPriority w:val="9"/>
    <w:qFormat/>
    <w:pPr>
      <w:jc w:val="both"/>
      <w:keepLines/>
      <w:keepNext/>
      <w:spacing w:before="240"/>
      <w:outlineLvl w:val="0"/>
    </w:pPr>
    <w:rPr>
      <w:rFonts w:ascii="Avenir Book" w:hAnsi="Avenir Book" w:eastAsiaTheme="majorEastAsia" w:cstheme="majorBidi"/>
      <w:b/>
      <w:color w:val="0e4749"/>
      <w:sz w:val="40"/>
      <w:szCs w:val="44"/>
      <w:lang w:val="en-US"/>
    </w:rPr>
  </w:style>
  <w:style w:type="paragraph" w:styleId="1051">
    <w:name w:val="Heading 2"/>
    <w:basedOn w:val="1049"/>
    <w:next w:val="1049"/>
    <w:link w:val="1226"/>
    <w:uiPriority w:val="9"/>
    <w:unhideWhenUsed/>
    <w:qFormat/>
    <w:pPr>
      <w:keepLines/>
      <w:keepNext/>
      <w:spacing w:before="40"/>
      <w:outlineLvl w:val="1"/>
    </w:pPr>
    <w:rPr>
      <w:rFonts w:asciiTheme="majorHAnsi" w:hAnsiTheme="majorHAnsi" w:eastAsiaTheme="majorEastAsia" w:cstheme="majorBidi"/>
      <w:color w:val="2e74b5" w:themeColor="accent1" w:themeShade="BF"/>
      <w:sz w:val="26"/>
      <w:szCs w:val="26"/>
    </w:rPr>
  </w:style>
  <w:style w:type="paragraph" w:styleId="1052">
    <w:name w:val="Heading 3"/>
    <w:basedOn w:val="1049"/>
    <w:next w:val="1049"/>
    <w:link w:val="1241"/>
    <w:uiPriority w:val="9"/>
    <w:unhideWhenUsed/>
    <w:qFormat/>
    <w:pPr>
      <w:keepLines/>
      <w:keepNext/>
      <w:spacing w:before="40"/>
      <w:outlineLvl w:val="2"/>
    </w:pPr>
    <w:rPr>
      <w:rFonts w:asciiTheme="majorHAnsi" w:hAnsiTheme="majorHAnsi" w:eastAsiaTheme="majorEastAsia" w:cstheme="majorBidi"/>
      <w:color w:val="1f4d78" w:themeColor="accent1" w:themeShade="7F"/>
    </w:rPr>
  </w:style>
  <w:style w:type="paragraph" w:styleId="1053">
    <w:name w:val="Heading 4"/>
    <w:basedOn w:val="1049"/>
    <w:next w:val="1049"/>
    <w:link w:val="1065"/>
    <w:uiPriority w:val="9"/>
    <w:unhideWhenUsed/>
    <w:qFormat/>
    <w:pPr>
      <w:keepLines/>
      <w:keepNext/>
      <w:spacing w:before="320" w:after="200"/>
      <w:outlineLvl w:val="3"/>
    </w:pPr>
    <w:rPr>
      <w:rFonts w:ascii="Arial" w:hAnsi="Arial" w:eastAsia="Arial" w:cs="Arial"/>
      <w:b/>
      <w:bCs/>
      <w:sz w:val="26"/>
      <w:szCs w:val="26"/>
    </w:rPr>
  </w:style>
  <w:style w:type="paragraph" w:styleId="1054">
    <w:name w:val="Heading 5"/>
    <w:basedOn w:val="1049"/>
    <w:next w:val="1049"/>
    <w:link w:val="1066"/>
    <w:uiPriority w:val="9"/>
    <w:unhideWhenUsed/>
    <w:qFormat/>
    <w:pPr>
      <w:keepLines/>
      <w:keepNext/>
      <w:spacing w:before="320" w:after="200"/>
      <w:outlineLvl w:val="4"/>
    </w:pPr>
    <w:rPr>
      <w:rFonts w:ascii="Arial" w:hAnsi="Arial" w:eastAsia="Arial" w:cs="Arial"/>
      <w:b/>
      <w:bCs/>
    </w:rPr>
  </w:style>
  <w:style w:type="paragraph" w:styleId="1055">
    <w:name w:val="Heading 6"/>
    <w:basedOn w:val="1049"/>
    <w:next w:val="1049"/>
    <w:link w:val="1067"/>
    <w:uiPriority w:val="9"/>
    <w:unhideWhenUsed/>
    <w:qFormat/>
    <w:pPr>
      <w:keepLines/>
      <w:keepNext/>
      <w:spacing w:before="320" w:after="200"/>
      <w:outlineLvl w:val="5"/>
    </w:pPr>
    <w:rPr>
      <w:rFonts w:ascii="Arial" w:hAnsi="Arial" w:eastAsia="Arial" w:cs="Arial"/>
      <w:b/>
      <w:bCs/>
      <w:sz w:val="22"/>
      <w:szCs w:val="22"/>
    </w:rPr>
  </w:style>
  <w:style w:type="paragraph" w:styleId="1056">
    <w:name w:val="Heading 7"/>
    <w:basedOn w:val="1049"/>
    <w:next w:val="1049"/>
    <w:link w:val="1068"/>
    <w:uiPriority w:val="9"/>
    <w:unhideWhenUsed/>
    <w:qFormat/>
    <w:pPr>
      <w:keepLines/>
      <w:keepNext/>
      <w:spacing w:before="320" w:after="200"/>
      <w:outlineLvl w:val="6"/>
    </w:pPr>
    <w:rPr>
      <w:rFonts w:ascii="Arial" w:hAnsi="Arial" w:eastAsia="Arial" w:cs="Arial"/>
      <w:b/>
      <w:bCs/>
      <w:i/>
      <w:iCs/>
      <w:sz w:val="22"/>
      <w:szCs w:val="22"/>
    </w:rPr>
  </w:style>
  <w:style w:type="paragraph" w:styleId="1057">
    <w:name w:val="Heading 8"/>
    <w:basedOn w:val="1049"/>
    <w:next w:val="1049"/>
    <w:link w:val="1069"/>
    <w:uiPriority w:val="9"/>
    <w:unhideWhenUsed/>
    <w:qFormat/>
    <w:pPr>
      <w:keepLines/>
      <w:keepNext/>
      <w:spacing w:before="320" w:after="200"/>
      <w:outlineLvl w:val="7"/>
    </w:pPr>
    <w:rPr>
      <w:rFonts w:ascii="Arial" w:hAnsi="Arial" w:eastAsia="Arial" w:cs="Arial"/>
      <w:i/>
      <w:iCs/>
      <w:sz w:val="22"/>
      <w:szCs w:val="22"/>
    </w:rPr>
  </w:style>
  <w:style w:type="paragraph" w:styleId="1058">
    <w:name w:val="Heading 9"/>
    <w:basedOn w:val="1049"/>
    <w:next w:val="1049"/>
    <w:link w:val="1070"/>
    <w:uiPriority w:val="9"/>
    <w:unhideWhenUsed/>
    <w:qFormat/>
    <w:pPr>
      <w:keepLines/>
      <w:keepNext/>
      <w:spacing w:before="320" w:after="200"/>
      <w:outlineLvl w:val="8"/>
    </w:pPr>
    <w:rPr>
      <w:rFonts w:ascii="Arial" w:hAnsi="Arial" w:eastAsia="Arial" w:cs="Arial"/>
      <w:i/>
      <w:iCs/>
      <w:sz w:val="21"/>
      <w:szCs w:val="21"/>
    </w:rPr>
  </w:style>
  <w:style w:type="character" w:styleId="1059" w:default="1">
    <w:name w:val="Default Paragraph Font"/>
    <w:uiPriority w:val="1"/>
    <w:semiHidden/>
    <w:unhideWhenUsed/>
  </w:style>
  <w:style w:type="table" w:styleId="1060" w:default="1">
    <w:name w:val="Normal Table"/>
    <w:uiPriority w:val="99"/>
    <w:semiHidden/>
    <w:unhideWhenUsed/>
    <w:tblPr>
      <w:tblInd w:w="0" w:type="dxa"/>
      <w:tblCellMar>
        <w:left w:w="108" w:type="dxa"/>
        <w:top w:w="0" w:type="dxa"/>
        <w:right w:w="108" w:type="dxa"/>
        <w:bottom w:w="0" w:type="dxa"/>
      </w:tblCellMar>
    </w:tblPr>
  </w:style>
  <w:style w:type="numbering" w:styleId="1061" w:default="1">
    <w:name w:val="No List"/>
    <w:uiPriority w:val="99"/>
    <w:semiHidden/>
    <w:unhideWhenUsed/>
  </w:style>
  <w:style w:type="character" w:styleId="1062" w:customStyle="1">
    <w:name w:val="Heading 1 Char"/>
    <w:basedOn w:val="1059"/>
    <w:uiPriority w:val="9"/>
    <w:rPr>
      <w:rFonts w:ascii="Arial" w:hAnsi="Arial" w:eastAsia="Arial" w:cs="Arial"/>
      <w:sz w:val="40"/>
      <w:szCs w:val="40"/>
    </w:rPr>
  </w:style>
  <w:style w:type="character" w:styleId="1063" w:customStyle="1">
    <w:name w:val="Heading 2 Char"/>
    <w:basedOn w:val="1059"/>
    <w:uiPriority w:val="9"/>
    <w:rPr>
      <w:rFonts w:ascii="Arial" w:hAnsi="Arial" w:eastAsia="Arial" w:cs="Arial"/>
      <w:sz w:val="34"/>
    </w:rPr>
  </w:style>
  <w:style w:type="character" w:styleId="1064" w:customStyle="1">
    <w:name w:val="Heading 3 Char"/>
    <w:basedOn w:val="1059"/>
    <w:uiPriority w:val="9"/>
    <w:rPr>
      <w:rFonts w:ascii="Arial" w:hAnsi="Arial" w:eastAsia="Arial" w:cs="Arial"/>
      <w:sz w:val="30"/>
      <w:szCs w:val="30"/>
    </w:rPr>
  </w:style>
  <w:style w:type="character" w:styleId="1065" w:customStyle="1">
    <w:name w:val="Überschrift 4 Zchn"/>
    <w:basedOn w:val="1059"/>
    <w:link w:val="1053"/>
    <w:uiPriority w:val="9"/>
    <w:rPr>
      <w:rFonts w:ascii="Arial" w:hAnsi="Arial" w:eastAsia="Arial" w:cs="Arial"/>
      <w:b/>
      <w:bCs/>
      <w:sz w:val="26"/>
      <w:szCs w:val="26"/>
    </w:rPr>
  </w:style>
  <w:style w:type="character" w:styleId="1066" w:customStyle="1">
    <w:name w:val="Überschrift 5 Zchn"/>
    <w:basedOn w:val="1059"/>
    <w:link w:val="1054"/>
    <w:uiPriority w:val="9"/>
    <w:rPr>
      <w:rFonts w:ascii="Arial" w:hAnsi="Arial" w:eastAsia="Arial" w:cs="Arial"/>
      <w:b/>
      <w:bCs/>
      <w:sz w:val="24"/>
      <w:szCs w:val="24"/>
    </w:rPr>
  </w:style>
  <w:style w:type="character" w:styleId="1067" w:customStyle="1">
    <w:name w:val="Überschrift 6 Zchn"/>
    <w:basedOn w:val="1059"/>
    <w:link w:val="1055"/>
    <w:uiPriority w:val="9"/>
    <w:rPr>
      <w:rFonts w:ascii="Arial" w:hAnsi="Arial" w:eastAsia="Arial" w:cs="Arial"/>
      <w:b/>
      <w:bCs/>
      <w:sz w:val="22"/>
      <w:szCs w:val="22"/>
    </w:rPr>
  </w:style>
  <w:style w:type="character" w:styleId="1068" w:customStyle="1">
    <w:name w:val="Überschrift 7 Zchn"/>
    <w:basedOn w:val="1059"/>
    <w:link w:val="1056"/>
    <w:uiPriority w:val="9"/>
    <w:rPr>
      <w:rFonts w:ascii="Arial" w:hAnsi="Arial" w:eastAsia="Arial" w:cs="Arial"/>
      <w:b/>
      <w:bCs/>
      <w:i/>
      <w:iCs/>
      <w:sz w:val="22"/>
      <w:szCs w:val="22"/>
    </w:rPr>
  </w:style>
  <w:style w:type="character" w:styleId="1069" w:customStyle="1">
    <w:name w:val="Überschrift 8 Zchn"/>
    <w:basedOn w:val="1059"/>
    <w:link w:val="1057"/>
    <w:uiPriority w:val="9"/>
    <w:rPr>
      <w:rFonts w:ascii="Arial" w:hAnsi="Arial" w:eastAsia="Arial" w:cs="Arial"/>
      <w:i/>
      <w:iCs/>
      <w:sz w:val="22"/>
      <w:szCs w:val="22"/>
    </w:rPr>
  </w:style>
  <w:style w:type="character" w:styleId="1070" w:customStyle="1">
    <w:name w:val="Überschrift 9 Zchn"/>
    <w:basedOn w:val="1059"/>
    <w:link w:val="1058"/>
    <w:uiPriority w:val="9"/>
    <w:rPr>
      <w:rFonts w:ascii="Arial" w:hAnsi="Arial" w:eastAsia="Arial" w:cs="Arial"/>
      <w:i/>
      <w:iCs/>
      <w:sz w:val="21"/>
      <w:szCs w:val="21"/>
    </w:rPr>
  </w:style>
  <w:style w:type="paragraph" w:styleId="1071">
    <w:name w:val="Title"/>
    <w:basedOn w:val="1049"/>
    <w:next w:val="1049"/>
    <w:link w:val="1072"/>
    <w:uiPriority w:val="10"/>
    <w:qFormat/>
    <w:pPr>
      <w:contextualSpacing/>
      <w:spacing w:before="300" w:after="200"/>
    </w:pPr>
    <w:rPr>
      <w:sz w:val="48"/>
      <w:szCs w:val="48"/>
    </w:rPr>
  </w:style>
  <w:style w:type="character" w:styleId="1072" w:customStyle="1">
    <w:name w:val="Titel Zchn"/>
    <w:basedOn w:val="1059"/>
    <w:link w:val="1071"/>
    <w:uiPriority w:val="10"/>
    <w:rPr>
      <w:sz w:val="48"/>
      <w:szCs w:val="48"/>
    </w:rPr>
  </w:style>
  <w:style w:type="paragraph" w:styleId="1073">
    <w:name w:val="Subtitle"/>
    <w:basedOn w:val="1049"/>
    <w:next w:val="1049"/>
    <w:link w:val="1074"/>
    <w:uiPriority w:val="11"/>
    <w:qFormat/>
    <w:pPr>
      <w:spacing w:before="200" w:after="200"/>
    </w:pPr>
  </w:style>
  <w:style w:type="character" w:styleId="1074" w:customStyle="1">
    <w:name w:val="Untertitel Zchn"/>
    <w:basedOn w:val="1059"/>
    <w:link w:val="1073"/>
    <w:uiPriority w:val="11"/>
    <w:rPr>
      <w:sz w:val="24"/>
      <w:szCs w:val="24"/>
    </w:rPr>
  </w:style>
  <w:style w:type="paragraph" w:styleId="1075">
    <w:name w:val="Quote"/>
    <w:basedOn w:val="1049"/>
    <w:next w:val="1049"/>
    <w:link w:val="1076"/>
    <w:uiPriority w:val="29"/>
    <w:qFormat/>
    <w:pPr>
      <w:ind w:left="720" w:right="720"/>
    </w:pPr>
    <w:rPr>
      <w:i/>
    </w:rPr>
  </w:style>
  <w:style w:type="character" w:styleId="1076" w:customStyle="1">
    <w:name w:val="Zitat Zchn"/>
    <w:link w:val="1075"/>
    <w:uiPriority w:val="29"/>
    <w:rPr>
      <w:i/>
    </w:rPr>
  </w:style>
  <w:style w:type="paragraph" w:styleId="1077">
    <w:name w:val="Intense Quote"/>
    <w:basedOn w:val="1049"/>
    <w:next w:val="1049"/>
    <w:link w:val="1078"/>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078" w:customStyle="1">
    <w:name w:val="Intensives Zitat Zchn"/>
    <w:link w:val="1077"/>
    <w:uiPriority w:val="30"/>
    <w:rPr>
      <w:i/>
    </w:rPr>
  </w:style>
  <w:style w:type="character" w:styleId="1079" w:customStyle="1">
    <w:name w:val="Header Char"/>
    <w:basedOn w:val="1059"/>
    <w:uiPriority w:val="99"/>
  </w:style>
  <w:style w:type="character" w:styleId="1080" w:customStyle="1">
    <w:name w:val="Footer Char"/>
    <w:basedOn w:val="1059"/>
    <w:uiPriority w:val="99"/>
  </w:style>
  <w:style w:type="paragraph" w:styleId="1081">
    <w:name w:val="Caption"/>
    <w:basedOn w:val="1049"/>
    <w:next w:val="1049"/>
    <w:uiPriority w:val="35"/>
    <w:semiHidden/>
    <w:unhideWhenUsed/>
    <w:qFormat/>
    <w:pPr>
      <w:spacing w:line="276" w:lineRule="auto"/>
    </w:pPr>
    <w:rPr>
      <w:b/>
      <w:bCs/>
      <w:color w:val="5b9bd5" w:themeColor="accent1"/>
      <w:sz w:val="18"/>
      <w:szCs w:val="18"/>
    </w:rPr>
  </w:style>
  <w:style w:type="character" w:styleId="1082" w:customStyle="1">
    <w:name w:val="Caption Char"/>
    <w:uiPriority w:val="99"/>
  </w:style>
  <w:style w:type="table" w:styleId="1083" w:customStyle="1">
    <w:name w:val="Table Grid Light"/>
    <w:basedOn w:val="1060"/>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084">
    <w:name w:val="Plain Table 1"/>
    <w:basedOn w:val="1060"/>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085">
    <w:name w:val="Plain Table 2"/>
    <w:basedOn w:val="1060"/>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086">
    <w:name w:val="Plain Table 3"/>
    <w:basedOn w:val="106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087">
    <w:name w:val="Plain Table 4"/>
    <w:basedOn w:val="106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088">
    <w:name w:val="Plain Table 5"/>
    <w:basedOn w:val="106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089">
    <w:name w:val="Grid Table 1 Light"/>
    <w:basedOn w:val="1060"/>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090" w:customStyle="1">
    <w:name w:val="Grid Table 1 Light - Accent 1"/>
    <w:basedOn w:val="1060"/>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1091" w:customStyle="1">
    <w:name w:val="Grid Table 1 Light - Accent 2"/>
    <w:basedOn w:val="1060"/>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092" w:customStyle="1">
    <w:name w:val="Grid Table 1 Light - Accent 3"/>
    <w:basedOn w:val="1060"/>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093" w:customStyle="1">
    <w:name w:val="Grid Table 1 Light - Accent 4"/>
    <w:basedOn w:val="1060"/>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094" w:customStyle="1">
    <w:name w:val="Grid Table 1 Light - Accent 5"/>
    <w:basedOn w:val="1060"/>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1095" w:customStyle="1">
    <w:name w:val="Grid Table 1 Light - Accent 6"/>
    <w:basedOn w:val="1060"/>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096">
    <w:name w:val="Grid Table 2"/>
    <w:basedOn w:val="1060"/>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097" w:customStyle="1">
    <w:name w:val="Grid Table 2 - Accent 1"/>
    <w:basedOn w:val="1060"/>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1098" w:customStyle="1">
    <w:name w:val="Grid Table 2 - Accent 2"/>
    <w:basedOn w:val="1060"/>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099" w:customStyle="1">
    <w:name w:val="Grid Table 2 - Accent 3"/>
    <w:basedOn w:val="1060"/>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100" w:customStyle="1">
    <w:name w:val="Grid Table 2 - Accent 4"/>
    <w:basedOn w:val="1060"/>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101" w:customStyle="1">
    <w:name w:val="Grid Table 2 - Accent 5"/>
    <w:basedOn w:val="1060"/>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1102" w:customStyle="1">
    <w:name w:val="Grid Table 2 - Accent 6"/>
    <w:basedOn w:val="1060"/>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103">
    <w:name w:val="Grid Table 3"/>
    <w:basedOn w:val="1060"/>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4" w:customStyle="1">
    <w:name w:val="Grid Table 3 - Accent 1"/>
    <w:basedOn w:val="1060"/>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5" w:customStyle="1">
    <w:name w:val="Grid Table 3 - Accent 2"/>
    <w:basedOn w:val="1060"/>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6" w:customStyle="1">
    <w:name w:val="Grid Table 3 - Accent 3"/>
    <w:basedOn w:val="1060"/>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7" w:customStyle="1">
    <w:name w:val="Grid Table 3 - Accent 4"/>
    <w:basedOn w:val="1060"/>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8" w:customStyle="1">
    <w:name w:val="Grid Table 3 - Accent 5"/>
    <w:basedOn w:val="1060"/>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09" w:customStyle="1">
    <w:name w:val="Grid Table 3 - Accent 6"/>
    <w:basedOn w:val="1060"/>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110">
    <w:name w:val="Grid Table 4"/>
    <w:basedOn w:val="1060"/>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11" w:customStyle="1">
    <w:name w:val="Grid Table 4 - Accent 1"/>
    <w:basedOn w:val="1060"/>
    <w:uiPriority w:val="5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1112" w:customStyle="1">
    <w:name w:val="Grid Table 4 - Accent 2"/>
    <w:basedOn w:val="1060"/>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113" w:customStyle="1">
    <w:name w:val="Grid Table 4 - Accent 3"/>
    <w:basedOn w:val="1060"/>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114" w:customStyle="1">
    <w:name w:val="Grid Table 4 - Accent 4"/>
    <w:basedOn w:val="1060"/>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115" w:customStyle="1">
    <w:name w:val="Grid Table 4 - Accent 5"/>
    <w:basedOn w:val="1060"/>
    <w:uiPriority w:val="5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1116" w:customStyle="1">
    <w:name w:val="Grid Table 4 - Accent 6"/>
    <w:basedOn w:val="1060"/>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117">
    <w:name w:val="Grid Table 5 Dark"/>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118" w:customStyle="1">
    <w:name w:val="Grid Table 5 Dark- Accent 1"/>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1119" w:customStyle="1">
    <w:name w:val="Grid Table 5 Dark - Accent 2"/>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120" w:customStyle="1">
    <w:name w:val="Grid Table 5 Dark - Accent 3"/>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121" w:customStyle="1">
    <w:name w:val="Grid Table 5 Dark- Accent 4"/>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122" w:customStyle="1">
    <w:name w:val="Grid Table 5 Dark - Accent 5"/>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1123" w:customStyle="1">
    <w:name w:val="Grid Table 5 Dark - Accent 6"/>
    <w:basedOn w:val="106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124">
    <w:name w:val="Grid Table 6 Colorful"/>
    <w:basedOn w:val="1060"/>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125" w:customStyle="1">
    <w:name w:val="Grid Table 6 Colorful - Accent 1"/>
    <w:basedOn w:val="1060"/>
    <w:uiPriority w:val="99"/>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1126" w:customStyle="1">
    <w:name w:val="Grid Table 6 Colorful - Accent 2"/>
    <w:basedOn w:val="1060"/>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127" w:customStyle="1">
    <w:name w:val="Grid Table 6 Colorful - Accent 3"/>
    <w:basedOn w:val="1060"/>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128" w:customStyle="1">
    <w:name w:val="Grid Table 6 Colorful - Accent 4"/>
    <w:basedOn w:val="1060"/>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129" w:customStyle="1">
    <w:name w:val="Grid Table 6 Colorful - Accent 5"/>
    <w:basedOn w:val="1060"/>
    <w:uiPriority w:val="99"/>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130" w:customStyle="1">
    <w:name w:val="Grid Table 6 Colorful - Accent 6"/>
    <w:basedOn w:val="1060"/>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1131">
    <w:name w:val="Grid Table 7 Colorful"/>
    <w:basedOn w:val="1060"/>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1132" w:customStyle="1">
    <w:name w:val="Grid Table 7 Colorful - Accent 1"/>
    <w:basedOn w:val="1060"/>
    <w:uiPriority w:val="99"/>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auto" w:sz="0" w:space="0"/>
          <w:left w:val="none" w:color="auto" w:sz="0" w:space="0"/>
          <w:bottom w:val="single" w:color="ACCCEA" w:themeColor="accent1" w:themeTint="80" w:sz="4" w:space="0"/>
          <w:right w:val="none" w:color="auto" w:sz="0" w:space="0"/>
        </w:tcBorders>
      </w:tcPr>
    </w:tblStylePr>
    <w:tblStylePr w:type="lastCol">
      <w:rPr>
        <w:rFonts w:ascii="Arial" w:hAnsi="Arial"/>
        <w:i/>
        <w:color w:val="acccea" w:themeColor="accent1" w:themeTint="80" w:themeShade="95"/>
        <w:sz w:val="22"/>
      </w:rPr>
      <w:tcPr>
        <w:shd w:val="clear" w:color="ffffff" w:fill="auto"/>
        <w:tcBorders>
          <w:top w:val="none" w:color="auto" w:sz="0" w:space="0"/>
          <w:left w:val="single" w:color="ACCCEA" w:themeColor="accent1" w:themeTint="80" w:sz="4" w:space="0"/>
          <w:bottom w:val="none" w:color="auto" w:sz="0" w:space="0"/>
          <w:right w:val="none" w:color="auto" w:sz="0"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auto" w:sz="0" w:space="0"/>
          <w:bottom w:val="none" w:color="auto" w:sz="0" w:space="0"/>
          <w:right w:val="none" w:color="auto" w:sz="0" w:space="0"/>
        </w:tcBorders>
      </w:tcPr>
    </w:tblStylePr>
  </w:style>
  <w:style w:type="table" w:styleId="1133" w:customStyle="1">
    <w:name w:val="Grid Table 7 Colorful - Accent 2"/>
    <w:basedOn w:val="1060"/>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1134" w:customStyle="1">
    <w:name w:val="Grid Table 7 Colorful - Accent 3"/>
    <w:basedOn w:val="1060"/>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1135" w:customStyle="1">
    <w:name w:val="Grid Table 7 Colorful - Accent 4"/>
    <w:basedOn w:val="1060"/>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1136" w:customStyle="1">
    <w:name w:val="Grid Table 7 Colorful - Accent 5"/>
    <w:basedOn w:val="1060"/>
    <w:uiPriority w:val="99"/>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auto" w:sz="0" w:space="0"/>
          <w:left w:val="none" w:color="auto" w:sz="0" w:space="0"/>
          <w:bottom w:val="none" w:color="auto" w:sz="0"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auto" w:sz="0" w:space="0"/>
          <w:left w:val="none" w:color="auto" w:sz="0" w:space="0"/>
          <w:bottom w:val="single" w:color="95AFDD" w:themeColor="accent5" w:themeTint="90" w:sz="4" w:space="0"/>
          <w:right w:val="none" w:color="auto" w:sz="0" w:space="0"/>
        </w:tcBorders>
      </w:tcPr>
    </w:tblStylePr>
    <w:tblStylePr w:type="lastCol">
      <w:rPr>
        <w:rFonts w:ascii="Arial" w:hAnsi="Arial"/>
        <w:i/>
        <w:color w:val="254175" w:themeColor="accent5" w:themeShade="95"/>
        <w:sz w:val="22"/>
      </w:rPr>
      <w:tcPr>
        <w:shd w:val="clear" w:color="ffffff" w:fill="auto"/>
        <w:tcBorders>
          <w:top w:val="none" w:color="auto" w:sz="0" w:space="0"/>
          <w:left w:val="single" w:color="95AFDD" w:themeColor="accent5" w:themeTint="90" w:sz="4" w:space="0"/>
          <w:bottom w:val="none" w:color="auto" w:sz="0" w:space="0"/>
          <w:right w:val="none" w:color="auto" w:sz="0"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auto" w:sz="0" w:space="0"/>
          <w:bottom w:val="none" w:color="auto" w:sz="0" w:space="0"/>
          <w:right w:val="none" w:color="auto" w:sz="0" w:space="0"/>
        </w:tcBorders>
      </w:tcPr>
    </w:tblStylePr>
  </w:style>
  <w:style w:type="table" w:styleId="1137" w:customStyle="1">
    <w:name w:val="Grid Table 7 Colorful - Accent 6"/>
    <w:basedOn w:val="1060"/>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1138">
    <w:name w:val="List Table 1 Light"/>
    <w:basedOn w:val="1060"/>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39" w:customStyle="1">
    <w:name w:val="List Table 1 Light - Accent 1"/>
    <w:basedOn w:val="1060"/>
    <w:uiPriority w:val="99"/>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1140" w:customStyle="1">
    <w:name w:val="List Table 1 Light - Accent 2"/>
    <w:basedOn w:val="1060"/>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141" w:customStyle="1">
    <w:name w:val="List Table 1 Light - Accent 3"/>
    <w:basedOn w:val="1060"/>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142" w:customStyle="1">
    <w:name w:val="List Table 1 Light - Accent 4"/>
    <w:basedOn w:val="1060"/>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143" w:customStyle="1">
    <w:name w:val="List Table 1 Light - Accent 5"/>
    <w:basedOn w:val="1060"/>
    <w:uiPriority w:val="99"/>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1144" w:customStyle="1">
    <w:name w:val="List Table 1 Light - Accent 6"/>
    <w:basedOn w:val="1060"/>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145">
    <w:name w:val="List Table 2"/>
    <w:basedOn w:val="1060"/>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146" w:customStyle="1">
    <w:name w:val="List Table 2 - Accent 1"/>
    <w:basedOn w:val="1060"/>
    <w:uiPriority w:val="99"/>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1147" w:customStyle="1">
    <w:name w:val="List Table 2 - Accent 2"/>
    <w:basedOn w:val="1060"/>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148" w:customStyle="1">
    <w:name w:val="List Table 2 - Accent 3"/>
    <w:basedOn w:val="1060"/>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149" w:customStyle="1">
    <w:name w:val="List Table 2 - Accent 4"/>
    <w:basedOn w:val="1060"/>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150" w:customStyle="1">
    <w:name w:val="List Table 2 - Accent 5"/>
    <w:basedOn w:val="1060"/>
    <w:uiPriority w:val="99"/>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1151" w:customStyle="1">
    <w:name w:val="List Table 2 - Accent 6"/>
    <w:basedOn w:val="1060"/>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152">
    <w:name w:val="List Table 3"/>
    <w:basedOn w:val="1060"/>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153" w:customStyle="1">
    <w:name w:val="List Table 3 - Accent 1"/>
    <w:basedOn w:val="1060"/>
    <w:uiPriority w:val="99"/>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154" w:customStyle="1">
    <w:name w:val="List Table 3 - Accent 2"/>
    <w:basedOn w:val="1060"/>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155" w:customStyle="1">
    <w:name w:val="List Table 3 - Accent 3"/>
    <w:basedOn w:val="1060"/>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156" w:customStyle="1">
    <w:name w:val="List Table 3 - Accent 4"/>
    <w:basedOn w:val="1060"/>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157" w:customStyle="1">
    <w:name w:val="List Table 3 - Accent 5"/>
    <w:basedOn w:val="1060"/>
    <w:uiPriority w:val="99"/>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1158" w:customStyle="1">
    <w:name w:val="List Table 3 - Accent 6"/>
    <w:basedOn w:val="1060"/>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159">
    <w:name w:val="List Table 4"/>
    <w:basedOn w:val="1060"/>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160" w:customStyle="1">
    <w:name w:val="List Table 4 - Accent 1"/>
    <w:basedOn w:val="1060"/>
    <w:uiPriority w:val="9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1161" w:customStyle="1">
    <w:name w:val="List Table 4 - Accent 2"/>
    <w:basedOn w:val="1060"/>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162" w:customStyle="1">
    <w:name w:val="List Table 4 - Accent 3"/>
    <w:basedOn w:val="1060"/>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163" w:customStyle="1">
    <w:name w:val="List Table 4 - Accent 4"/>
    <w:basedOn w:val="1060"/>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164" w:customStyle="1">
    <w:name w:val="List Table 4 - Accent 5"/>
    <w:basedOn w:val="1060"/>
    <w:uiPriority w:val="9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1165" w:customStyle="1">
    <w:name w:val="List Table 4 - Accent 6"/>
    <w:basedOn w:val="1060"/>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166">
    <w:name w:val="List Table 5 Dark"/>
    <w:basedOn w:val="1060"/>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167" w:customStyle="1">
    <w:name w:val="List Table 5 Dark - Accent 1"/>
    <w:basedOn w:val="1060"/>
    <w:uiPriority w:val="99"/>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1168" w:customStyle="1">
    <w:name w:val="List Table 5 Dark - Accent 2"/>
    <w:basedOn w:val="1060"/>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169" w:customStyle="1">
    <w:name w:val="List Table 5 Dark - Accent 3"/>
    <w:basedOn w:val="1060"/>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170" w:customStyle="1">
    <w:name w:val="List Table 5 Dark - Accent 4"/>
    <w:basedOn w:val="1060"/>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171" w:customStyle="1">
    <w:name w:val="List Table 5 Dark - Accent 5"/>
    <w:basedOn w:val="1060"/>
    <w:uiPriority w:val="99"/>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1172" w:customStyle="1">
    <w:name w:val="List Table 5 Dark - Accent 6"/>
    <w:basedOn w:val="1060"/>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173">
    <w:name w:val="List Table 6 Colorful"/>
    <w:basedOn w:val="1060"/>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174" w:customStyle="1">
    <w:name w:val="List Table 6 Colorful - Accent 1"/>
    <w:basedOn w:val="1060"/>
    <w:uiPriority w:val="99"/>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1175" w:customStyle="1">
    <w:name w:val="List Table 6 Colorful - Accent 2"/>
    <w:basedOn w:val="1060"/>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176" w:customStyle="1">
    <w:name w:val="List Table 6 Colorful - Accent 3"/>
    <w:basedOn w:val="1060"/>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177" w:customStyle="1">
    <w:name w:val="List Table 6 Colorful - Accent 4"/>
    <w:basedOn w:val="1060"/>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178" w:customStyle="1">
    <w:name w:val="List Table 6 Colorful - Accent 5"/>
    <w:basedOn w:val="1060"/>
    <w:uiPriority w:val="99"/>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1179" w:customStyle="1">
    <w:name w:val="List Table 6 Colorful - Accent 6"/>
    <w:basedOn w:val="1060"/>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180">
    <w:name w:val="List Table 7 Colorful"/>
    <w:basedOn w:val="1060"/>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1181" w:customStyle="1">
    <w:name w:val="List Table 7 Colorful - Accent 1"/>
    <w:basedOn w:val="1060"/>
    <w:uiPriority w:val="99"/>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auto" w:sz="0" w:space="0"/>
          <w:left w:val="none" w:color="auto" w:sz="0" w:space="0"/>
          <w:bottom w:val="none" w:color="auto" w:sz="0"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auto" w:sz="0" w:space="0"/>
          <w:left w:val="none" w:color="auto" w:sz="0" w:space="0"/>
          <w:bottom w:val="single" w:color="5B9BD5" w:themeColor="accent1" w:sz="4" w:space="0"/>
          <w:right w:val="none" w:color="auto" w:sz="0" w:space="0"/>
        </w:tcBorders>
      </w:tcPr>
    </w:tblStylePr>
    <w:tblStylePr w:type="lastCol">
      <w:rPr>
        <w:rFonts w:ascii="Arial" w:hAnsi="Arial"/>
        <w:i/>
        <w:color w:val="245a8d" w:themeColor="accent1" w:themeShade="95"/>
        <w:sz w:val="22"/>
      </w:rPr>
      <w:tcPr>
        <w:shd w:val="clear" w:color="ffffff" w:fill="auto"/>
        <w:tcBorders>
          <w:top w:val="none" w:color="auto" w:sz="0" w:space="0"/>
          <w:left w:val="single" w:color="5B9BD5" w:themeColor="accent1" w:sz="4" w:space="0"/>
          <w:bottom w:val="none" w:color="auto" w:sz="0" w:space="0"/>
          <w:right w:val="none" w:color="auto" w:sz="0"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auto" w:sz="0" w:space="0"/>
          <w:bottom w:val="none" w:color="auto" w:sz="0" w:space="0"/>
          <w:right w:val="none" w:color="auto" w:sz="0" w:space="0"/>
        </w:tcBorders>
      </w:tcPr>
    </w:tblStylePr>
  </w:style>
  <w:style w:type="table" w:styleId="1182" w:customStyle="1">
    <w:name w:val="List Table 7 Colorful - Accent 2"/>
    <w:basedOn w:val="1060"/>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1183" w:customStyle="1">
    <w:name w:val="List Table 7 Colorful - Accent 3"/>
    <w:basedOn w:val="1060"/>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1184" w:customStyle="1">
    <w:name w:val="List Table 7 Colorful - Accent 4"/>
    <w:basedOn w:val="1060"/>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1185" w:customStyle="1">
    <w:name w:val="List Table 7 Colorful - Accent 5"/>
    <w:basedOn w:val="1060"/>
    <w:uiPriority w:val="99"/>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auto" w:sz="0" w:space="0"/>
          <w:left w:val="none" w:color="auto" w:sz="0" w:space="0"/>
          <w:bottom w:val="single" w:color="8DA9DB" w:themeColor="accent5" w:themeTint="9A" w:sz="4" w:space="0"/>
          <w:right w:val="none" w:color="auto" w:sz="0" w:space="0"/>
        </w:tcBorders>
      </w:tcPr>
    </w:tblStylePr>
    <w:tblStylePr w:type="lastCol">
      <w:rPr>
        <w:rFonts w:ascii="Arial" w:hAnsi="Arial"/>
        <w:i/>
        <w:color w:val="8da9db" w:themeColor="accent5" w:themeTint="9A" w:themeShade="95"/>
        <w:sz w:val="22"/>
      </w:rPr>
      <w:tcPr>
        <w:shd w:val="clear" w:color="ffffff" w:fill="auto"/>
        <w:tcBorders>
          <w:top w:val="none" w:color="auto" w:sz="0" w:space="0"/>
          <w:left w:val="single" w:color="8DA9DB" w:themeColor="accent5" w:themeTint="9A" w:sz="4" w:space="0"/>
          <w:bottom w:val="none" w:color="auto" w:sz="0" w:space="0"/>
          <w:right w:val="none" w:color="auto" w:sz="0"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auto" w:sz="0" w:space="0"/>
          <w:bottom w:val="none" w:color="auto" w:sz="0" w:space="0"/>
          <w:right w:val="none" w:color="auto" w:sz="0" w:space="0"/>
        </w:tcBorders>
      </w:tcPr>
    </w:tblStylePr>
  </w:style>
  <w:style w:type="table" w:styleId="1186" w:customStyle="1">
    <w:name w:val="List Table 7 Colorful - Accent 6"/>
    <w:basedOn w:val="1060"/>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1187" w:customStyle="1">
    <w:name w:val="Lined - Accent"/>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188" w:customStyle="1">
    <w:name w:val="Lined - Accent 1"/>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189" w:customStyle="1">
    <w:name w:val="Lined - Accent 2"/>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190" w:customStyle="1">
    <w:name w:val="Lined - Accent 3"/>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191" w:customStyle="1">
    <w:name w:val="Lined - Accent 4"/>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192" w:customStyle="1">
    <w:name w:val="Lined - Accent 5"/>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193" w:customStyle="1">
    <w:name w:val="Lined - Accent 6"/>
    <w:basedOn w:val="1060"/>
    <w:uiPriority w:val="99"/>
    <w:rPr>
      <w:color w:val="404040"/>
      <w:sz w:val="20"/>
      <w:szCs w:val="20"/>
      <w:lang w:val="de-AT" w:eastAsia="de-AT"/>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194" w:customStyle="1">
    <w:name w:val="Bordered &amp; Lined - Accent"/>
    <w:basedOn w:val="1060"/>
    <w:uiPriority w:val="99"/>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195" w:customStyle="1">
    <w:name w:val="Bordered &amp; Lined - Accent 1"/>
    <w:basedOn w:val="1060"/>
    <w:uiPriority w:val="99"/>
    <w:rPr>
      <w:color w:val="404040"/>
      <w:sz w:val="20"/>
      <w:szCs w:val="20"/>
      <w:lang w:val="de-AT" w:eastAsia="de-AT"/>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1196" w:customStyle="1">
    <w:name w:val="Bordered &amp; Lined - Accent 2"/>
    <w:basedOn w:val="1060"/>
    <w:uiPriority w:val="99"/>
    <w:rPr>
      <w:color w:val="404040"/>
      <w:sz w:val="20"/>
      <w:szCs w:val="20"/>
      <w:lang w:val="de-AT" w:eastAsia="de-AT"/>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197" w:customStyle="1">
    <w:name w:val="Bordered &amp; Lined - Accent 3"/>
    <w:basedOn w:val="1060"/>
    <w:uiPriority w:val="99"/>
    <w:rPr>
      <w:color w:val="404040"/>
      <w:sz w:val="20"/>
      <w:szCs w:val="20"/>
      <w:lang w:val="de-AT" w:eastAsia="de-AT"/>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198" w:customStyle="1">
    <w:name w:val="Bordered &amp; Lined - Accent 4"/>
    <w:basedOn w:val="1060"/>
    <w:uiPriority w:val="99"/>
    <w:rPr>
      <w:color w:val="404040"/>
      <w:sz w:val="20"/>
      <w:szCs w:val="20"/>
      <w:lang w:val="de-AT" w:eastAsia="de-AT"/>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199" w:customStyle="1">
    <w:name w:val="Bordered &amp; Lined - Accent 5"/>
    <w:basedOn w:val="1060"/>
    <w:uiPriority w:val="99"/>
    <w:rPr>
      <w:color w:val="404040"/>
      <w:sz w:val="20"/>
      <w:szCs w:val="20"/>
      <w:lang w:val="de-AT" w:eastAsia="de-AT"/>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1200" w:customStyle="1">
    <w:name w:val="Bordered &amp; Lined - Accent 6"/>
    <w:basedOn w:val="1060"/>
    <w:uiPriority w:val="99"/>
    <w:rPr>
      <w:color w:val="404040"/>
      <w:sz w:val="20"/>
      <w:szCs w:val="20"/>
      <w:lang w:val="de-AT" w:eastAsia="de-AT"/>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201" w:customStyle="1">
    <w:name w:val="Bordered"/>
    <w:basedOn w:val="1060"/>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202" w:customStyle="1">
    <w:name w:val="Bordered - Accent 1"/>
    <w:basedOn w:val="1060"/>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1203" w:customStyle="1">
    <w:name w:val="Bordered - Accent 2"/>
    <w:basedOn w:val="1060"/>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204" w:customStyle="1">
    <w:name w:val="Bordered - Accent 3"/>
    <w:basedOn w:val="1060"/>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205" w:customStyle="1">
    <w:name w:val="Bordered - Accent 4"/>
    <w:basedOn w:val="1060"/>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206" w:customStyle="1">
    <w:name w:val="Bordered - Accent 5"/>
    <w:basedOn w:val="1060"/>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1207" w:customStyle="1">
    <w:name w:val="Bordered - Accent 6"/>
    <w:basedOn w:val="1060"/>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208">
    <w:name w:val="footnote text"/>
    <w:basedOn w:val="1049"/>
    <w:link w:val="1209"/>
    <w:uiPriority w:val="99"/>
    <w:semiHidden/>
    <w:unhideWhenUsed/>
    <w:pPr>
      <w:spacing w:after="40"/>
    </w:pPr>
    <w:rPr>
      <w:sz w:val="18"/>
    </w:rPr>
  </w:style>
  <w:style w:type="character" w:styleId="1209" w:customStyle="1">
    <w:name w:val="Fußnotentext Zchn"/>
    <w:link w:val="1208"/>
    <w:uiPriority w:val="99"/>
    <w:rPr>
      <w:sz w:val="18"/>
    </w:rPr>
  </w:style>
  <w:style w:type="character" w:styleId="1210">
    <w:name w:val="footnote reference"/>
    <w:basedOn w:val="1059"/>
    <w:uiPriority w:val="99"/>
    <w:unhideWhenUsed/>
    <w:rPr>
      <w:vertAlign w:val="superscript"/>
    </w:rPr>
  </w:style>
  <w:style w:type="paragraph" w:styleId="1211">
    <w:name w:val="endnote text"/>
    <w:basedOn w:val="1049"/>
    <w:link w:val="1212"/>
    <w:uiPriority w:val="99"/>
    <w:semiHidden/>
    <w:unhideWhenUsed/>
    <w:rPr>
      <w:sz w:val="20"/>
    </w:rPr>
  </w:style>
  <w:style w:type="character" w:styleId="1212" w:customStyle="1">
    <w:name w:val="Endnotentext Zchn"/>
    <w:link w:val="1211"/>
    <w:uiPriority w:val="99"/>
    <w:rPr>
      <w:sz w:val="20"/>
    </w:rPr>
  </w:style>
  <w:style w:type="character" w:styleId="1213">
    <w:name w:val="endnote reference"/>
    <w:basedOn w:val="1059"/>
    <w:uiPriority w:val="99"/>
    <w:semiHidden/>
    <w:unhideWhenUsed/>
    <w:rPr>
      <w:vertAlign w:val="superscript"/>
    </w:rPr>
  </w:style>
  <w:style w:type="paragraph" w:styleId="1214">
    <w:name w:val="toc 1"/>
    <w:basedOn w:val="1049"/>
    <w:next w:val="1049"/>
    <w:uiPriority w:val="39"/>
    <w:unhideWhenUsed/>
    <w:pPr>
      <w:spacing w:after="57"/>
    </w:pPr>
  </w:style>
  <w:style w:type="paragraph" w:styleId="1215">
    <w:name w:val="toc 2"/>
    <w:basedOn w:val="1049"/>
    <w:next w:val="1049"/>
    <w:uiPriority w:val="39"/>
    <w:unhideWhenUsed/>
    <w:pPr>
      <w:ind w:left="283"/>
      <w:spacing w:after="57"/>
    </w:pPr>
  </w:style>
  <w:style w:type="paragraph" w:styleId="1216">
    <w:name w:val="toc 3"/>
    <w:basedOn w:val="1049"/>
    <w:next w:val="1049"/>
    <w:uiPriority w:val="39"/>
    <w:unhideWhenUsed/>
    <w:pPr>
      <w:ind w:left="567"/>
      <w:spacing w:after="57"/>
    </w:pPr>
  </w:style>
  <w:style w:type="paragraph" w:styleId="1217">
    <w:name w:val="toc 4"/>
    <w:basedOn w:val="1049"/>
    <w:next w:val="1049"/>
    <w:uiPriority w:val="39"/>
    <w:unhideWhenUsed/>
    <w:pPr>
      <w:ind w:left="850"/>
      <w:spacing w:after="57"/>
    </w:pPr>
  </w:style>
  <w:style w:type="paragraph" w:styleId="1218">
    <w:name w:val="toc 5"/>
    <w:basedOn w:val="1049"/>
    <w:next w:val="1049"/>
    <w:uiPriority w:val="39"/>
    <w:unhideWhenUsed/>
    <w:pPr>
      <w:ind w:left="1134"/>
      <w:spacing w:after="57"/>
    </w:pPr>
  </w:style>
  <w:style w:type="paragraph" w:styleId="1219">
    <w:name w:val="toc 6"/>
    <w:basedOn w:val="1049"/>
    <w:next w:val="1049"/>
    <w:uiPriority w:val="39"/>
    <w:unhideWhenUsed/>
    <w:pPr>
      <w:ind w:left="1417"/>
      <w:spacing w:after="57"/>
    </w:pPr>
  </w:style>
  <w:style w:type="paragraph" w:styleId="1220">
    <w:name w:val="toc 7"/>
    <w:basedOn w:val="1049"/>
    <w:next w:val="1049"/>
    <w:uiPriority w:val="39"/>
    <w:unhideWhenUsed/>
    <w:pPr>
      <w:ind w:left="1701"/>
      <w:spacing w:after="57"/>
    </w:pPr>
  </w:style>
  <w:style w:type="paragraph" w:styleId="1221">
    <w:name w:val="toc 8"/>
    <w:basedOn w:val="1049"/>
    <w:next w:val="1049"/>
    <w:uiPriority w:val="39"/>
    <w:unhideWhenUsed/>
    <w:pPr>
      <w:ind w:left="1984"/>
      <w:spacing w:after="57"/>
    </w:pPr>
  </w:style>
  <w:style w:type="paragraph" w:styleId="1222">
    <w:name w:val="toc 9"/>
    <w:basedOn w:val="1049"/>
    <w:next w:val="1049"/>
    <w:uiPriority w:val="39"/>
    <w:unhideWhenUsed/>
    <w:pPr>
      <w:ind w:left="2268"/>
      <w:spacing w:after="57"/>
    </w:pPr>
  </w:style>
  <w:style w:type="paragraph" w:styleId="1223">
    <w:name w:val="TOC Heading"/>
    <w:uiPriority w:val="39"/>
    <w:unhideWhenUsed/>
  </w:style>
  <w:style w:type="paragraph" w:styleId="1224">
    <w:name w:val="table of figures"/>
    <w:basedOn w:val="1049"/>
    <w:next w:val="1049"/>
    <w:uiPriority w:val="99"/>
    <w:unhideWhenUsed/>
  </w:style>
  <w:style w:type="character" w:styleId="1225" w:customStyle="1">
    <w:name w:val="Überschrift 1 Zchn"/>
    <w:basedOn w:val="1059"/>
    <w:link w:val="1050"/>
    <w:uiPriority w:val="9"/>
    <w:rPr>
      <w:rFonts w:ascii="Avenir Book" w:hAnsi="Avenir Book" w:eastAsiaTheme="majorEastAsia" w:cstheme="majorBidi"/>
      <w:b/>
      <w:color w:val="0e4749"/>
      <w:sz w:val="40"/>
      <w:szCs w:val="44"/>
      <w:lang w:val="en-US"/>
    </w:rPr>
  </w:style>
  <w:style w:type="character" w:styleId="1226" w:customStyle="1">
    <w:name w:val="Überschrift 2 Zchn"/>
    <w:basedOn w:val="1059"/>
    <w:link w:val="1051"/>
    <w:uiPriority w:val="9"/>
    <w:rPr>
      <w:rFonts w:asciiTheme="majorHAnsi" w:hAnsiTheme="majorHAnsi" w:eastAsiaTheme="majorEastAsia" w:cstheme="majorBidi"/>
      <w:color w:val="2e74b5" w:themeColor="accent1" w:themeShade="BF"/>
      <w:sz w:val="26"/>
      <w:szCs w:val="26"/>
    </w:rPr>
  </w:style>
  <w:style w:type="paragraph" w:styleId="1227">
    <w:name w:val="Header"/>
    <w:basedOn w:val="1049"/>
    <w:link w:val="1228"/>
    <w:unhideWhenUsed/>
    <w:pPr>
      <w:tabs>
        <w:tab w:val="center" w:pos="4252" w:leader="none"/>
        <w:tab w:val="right" w:pos="8504" w:leader="none"/>
      </w:tabs>
    </w:pPr>
  </w:style>
  <w:style w:type="character" w:styleId="1228" w:customStyle="1">
    <w:name w:val="Kopfzeile Zchn"/>
    <w:basedOn w:val="1059"/>
    <w:link w:val="1227"/>
  </w:style>
  <w:style w:type="paragraph" w:styleId="1229">
    <w:name w:val="Footer"/>
    <w:basedOn w:val="1049"/>
    <w:link w:val="1230"/>
    <w:uiPriority w:val="99"/>
    <w:unhideWhenUsed/>
    <w:pPr>
      <w:tabs>
        <w:tab w:val="center" w:pos="4252" w:leader="none"/>
        <w:tab w:val="right" w:pos="8504" w:leader="none"/>
      </w:tabs>
    </w:pPr>
  </w:style>
  <w:style w:type="character" w:styleId="1230" w:customStyle="1">
    <w:name w:val="Fußzeile Zchn"/>
    <w:basedOn w:val="1059"/>
    <w:link w:val="1229"/>
    <w:uiPriority w:val="99"/>
  </w:style>
  <w:style w:type="character" w:styleId="1231">
    <w:name w:val="annotation reference"/>
    <w:basedOn w:val="1059"/>
    <w:uiPriority w:val="99"/>
    <w:semiHidden/>
    <w:unhideWhenUsed/>
    <w:rPr>
      <w:sz w:val="18"/>
      <w:szCs w:val="18"/>
    </w:rPr>
  </w:style>
  <w:style w:type="paragraph" w:styleId="1232">
    <w:name w:val="annotation text"/>
    <w:basedOn w:val="1049"/>
    <w:link w:val="1233"/>
    <w:uiPriority w:val="99"/>
    <w:unhideWhenUsed/>
  </w:style>
  <w:style w:type="character" w:styleId="1233" w:customStyle="1">
    <w:name w:val="Kommentartext Zchn"/>
    <w:basedOn w:val="1059"/>
    <w:link w:val="1232"/>
    <w:uiPriority w:val="99"/>
  </w:style>
  <w:style w:type="paragraph" w:styleId="1234">
    <w:name w:val="annotation subject"/>
    <w:basedOn w:val="1232"/>
    <w:next w:val="1232"/>
    <w:link w:val="1235"/>
    <w:uiPriority w:val="99"/>
    <w:semiHidden/>
    <w:unhideWhenUsed/>
    <w:rPr>
      <w:b/>
      <w:bCs/>
      <w:sz w:val="20"/>
      <w:szCs w:val="20"/>
    </w:rPr>
  </w:style>
  <w:style w:type="character" w:styleId="1235" w:customStyle="1">
    <w:name w:val="Kommentarthema Zchn"/>
    <w:basedOn w:val="1233"/>
    <w:link w:val="1234"/>
    <w:uiPriority w:val="99"/>
    <w:semiHidden/>
    <w:rPr>
      <w:b/>
      <w:bCs/>
      <w:sz w:val="20"/>
      <w:szCs w:val="20"/>
    </w:rPr>
  </w:style>
  <w:style w:type="paragraph" w:styleId="1236">
    <w:name w:val="Balloon Text"/>
    <w:basedOn w:val="1049"/>
    <w:link w:val="1237"/>
    <w:uiPriority w:val="99"/>
    <w:semiHidden/>
    <w:unhideWhenUsed/>
    <w:rPr>
      <w:rFonts w:ascii="Times New Roman" w:hAnsi="Times New Roman" w:cs="Times New Roman"/>
      <w:sz w:val="18"/>
      <w:szCs w:val="18"/>
    </w:rPr>
  </w:style>
  <w:style w:type="character" w:styleId="1237" w:customStyle="1">
    <w:name w:val="Sprechblasentext Zchn"/>
    <w:basedOn w:val="1059"/>
    <w:link w:val="1236"/>
    <w:uiPriority w:val="99"/>
    <w:semiHidden/>
    <w:rPr>
      <w:rFonts w:ascii="Times New Roman" w:hAnsi="Times New Roman" w:cs="Times New Roman"/>
      <w:sz w:val="18"/>
      <w:szCs w:val="18"/>
    </w:rPr>
  </w:style>
  <w:style w:type="paragraph" w:styleId="1238" w:customStyle="1">
    <w:name w:val="a_standard__34__20_chapeau"/>
    <w:basedOn w:val="1049"/>
    <w:uiPriority w:val="99"/>
    <w:pPr>
      <w:jc w:val="both"/>
      <w:spacing w:before="600" w:after="240"/>
    </w:pPr>
    <w:rPr>
      <w:rFonts w:ascii="Times New Roman" w:hAnsi="Times New Roman" w:eastAsia="SimSun" w:cs="Times New Roman"/>
      <w:b/>
      <w:bCs/>
      <w:i/>
      <w:iCs/>
      <w:lang w:val="en-US" w:eastAsia="zh-CN"/>
    </w:rPr>
  </w:style>
  <w:style w:type="paragraph" w:styleId="1239">
    <w:name w:val="List Paragraph"/>
    <w:basedOn w:val="1049"/>
    <w:link w:val="1256"/>
    <w:uiPriority w:val="34"/>
    <w:qFormat/>
    <w:pPr>
      <w:contextualSpacing/>
      <w:ind w:left="720"/>
      <w:spacing w:after="200" w:line="276" w:lineRule="auto"/>
    </w:pPr>
    <w:rPr>
      <w:rFonts w:ascii="Corbel" w:hAnsi="Corbel" w:eastAsia="SimSun" w:cs="Times New Roman"/>
      <w:sz w:val="22"/>
      <w:szCs w:val="22"/>
      <w:lang w:val="de-DE"/>
    </w:rPr>
  </w:style>
  <w:style w:type="table" w:styleId="1240">
    <w:name w:val="Table Grid"/>
    <w:basedOn w:val="1060"/>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41" w:customStyle="1">
    <w:name w:val="Überschrift 3 Zchn"/>
    <w:basedOn w:val="1059"/>
    <w:link w:val="1052"/>
    <w:uiPriority w:val="9"/>
    <w:rPr>
      <w:rFonts w:asciiTheme="majorHAnsi" w:hAnsiTheme="majorHAnsi" w:eastAsiaTheme="majorEastAsia" w:cstheme="majorBidi"/>
      <w:color w:val="1f4d78" w:themeColor="accent1" w:themeShade="7F"/>
    </w:rPr>
  </w:style>
  <w:style w:type="table" w:styleId="1242" w:customStyle="1">
    <w:name w:val="Tabla de cuadrícula 5 oscura - Énfasis 41"/>
    <w:basedOn w:val="1060"/>
    <w:uiPriority w:val="5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band1Horz">
      <w:tcPr>
        <w:shd w:val="clear" w:color="auto" w:fill="ffe599" w:themeFill="accent4" w:themeFillTint="66"/>
      </w:tcPr>
    </w:tblStylePr>
    <w:tblStylePr w:type="band1Vert">
      <w:tcPr>
        <w:shd w:val="clear" w:color="auto" w:fill="ffe599" w:themeFill="accent4" w:themeFillTint="66"/>
      </w:tcPr>
    </w:tblStylePr>
    <w:tblStylePr w:type="firstCol">
      <w:rPr>
        <w:b/>
        <w:bCs/>
        <w:color w:val="ffffff" w:themeColor="background1"/>
      </w:rPr>
      <w:tcPr>
        <w:shd w:val="clear" w:color="auto" w:fill="ffc000" w:themeFill="accent4"/>
        <w:tcBorders>
          <w:top w:val="single" w:color="FFFFFF" w:themeColor="background1" w:sz="4" w:space="0"/>
          <w:left w:val="single" w:color="FFFFFF" w:themeColor="background1" w:sz="4" w:space="0"/>
          <w:bottom w:val="single" w:color="FFFFFF" w:themeColor="background1" w:sz="4" w:space="0"/>
          <w:insideV w:val="none" w:color="000000" w:sz="4" w:space="0"/>
        </w:tcBorders>
      </w:tcPr>
    </w:tblStylePr>
    <w:tblStylePr w:type="firstRow">
      <w:rPr>
        <w:b/>
        <w:bCs/>
        <w:color w:val="ffffff" w:themeColor="background1"/>
      </w:rPr>
      <w:tcPr>
        <w:shd w:val="clear" w:color="auto" w:fill="ffc000" w:themeFill="accent4"/>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tcPr>
    </w:tblStylePr>
    <w:tblStylePr w:type="lastCol">
      <w:rPr>
        <w:b/>
        <w:bCs/>
        <w:color w:val="ffffff" w:themeColor="background1"/>
      </w:rPr>
      <w:tcPr>
        <w:shd w:val="clear" w:color="auto" w:fill="ffc000" w:themeFill="accent4"/>
        <w:tcBorders>
          <w:top w:val="single" w:color="FFFFFF" w:themeColor="background1" w:sz="4" w:space="0"/>
          <w:bottom w:val="single" w:color="FFFFFF" w:themeColor="background1" w:sz="4" w:space="0"/>
          <w:right w:val="single" w:color="FFFFFF" w:themeColor="background1" w:sz="4" w:space="0"/>
          <w:insideV w:val="none" w:color="000000" w:sz="4" w:space="0"/>
        </w:tcBorders>
      </w:tcPr>
    </w:tblStylePr>
    <w:tblStylePr w:type="lastRow">
      <w:rPr>
        <w:b/>
        <w:bCs/>
        <w:color w:val="ffffff" w:themeColor="background1"/>
      </w:rPr>
      <w:tcPr>
        <w:shd w:val="clear" w:color="auto" w:fill="ffc000" w:themeFill="accent4"/>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tcPr>
    </w:tblStylePr>
  </w:style>
  <w:style w:type="table" w:styleId="1243" w:customStyle="1">
    <w:name w:val="Tabla de cuadrícula 4 - Énfasis 31"/>
    <w:basedOn w:val="1060"/>
    <w:uiPriority w:val="49"/>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band1Horz">
      <w:tcPr>
        <w:shd w:val="clear" w:color="auto" w:fill="ededed" w:themeFill="accent3" w:themeFillTint="33"/>
      </w:tcPr>
    </w:tblStylePr>
    <w:tblStylePr w:type="band1Vert">
      <w:tcPr>
        <w:shd w:val="clear" w:color="auto" w:fill="ededed" w:themeFill="accent3" w:themeFillTint="33"/>
      </w:tcPr>
    </w:tblStylePr>
    <w:tblStylePr w:type="firstCol">
      <w:rPr>
        <w:b/>
        <w:bCs/>
      </w:rPr>
    </w:tblStylePr>
    <w:tblStylePr w:type="firstRow">
      <w:rPr>
        <w:b/>
        <w:bCs/>
        <w:color w:val="ffffff" w:themeColor="background1"/>
      </w:rPr>
      <w:tcPr>
        <w:shd w:val="clear" w:color="auto" w:fill="a5a5a5" w:themeFill="accent3"/>
        <w:tcBorders>
          <w:top w:val="single" w:color="A5A5A5" w:themeColor="accent3" w:sz="4" w:space="0"/>
          <w:left w:val="single" w:color="A5A5A5" w:themeColor="accent3" w:sz="4" w:space="0"/>
          <w:bottom w:val="single" w:color="A5A5A5" w:themeColor="accent3" w:sz="4" w:space="0"/>
          <w:right w:val="single" w:color="A5A5A5" w:themeColor="accent3" w:sz="4" w:space="0"/>
          <w:insideH w:val="none" w:color="000000" w:sz="4" w:space="0"/>
          <w:insideV w:val="none" w:color="000000" w:sz="4" w:space="0"/>
        </w:tcBorders>
      </w:tcPr>
    </w:tblStylePr>
    <w:tblStylePr w:type="lastCol">
      <w:rPr>
        <w:b/>
        <w:bCs/>
      </w:rPr>
    </w:tblStylePr>
    <w:tblStylePr w:type="lastRow">
      <w:rPr>
        <w:b/>
        <w:bCs/>
      </w:rPr>
      <w:tcPr>
        <w:tcBorders>
          <w:top w:val="single" w:color="A5A5A5" w:themeColor="accent3" w:sz="4" w:space="0"/>
        </w:tcBorders>
      </w:tcPr>
    </w:tblStylePr>
  </w:style>
  <w:style w:type="table" w:styleId="1244" w:customStyle="1">
    <w:name w:val="Tabla normal 11"/>
    <w:basedOn w:val="1060"/>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band1Horz">
      <w:tcPr>
        <w:shd w:val="clear" w:color="auto" w:fill="f2f2f2" w:themeFill="background1" w:themeFillShade="F2"/>
      </w:tcPr>
    </w:tblStylePr>
    <w:tblStylePr w:type="band1Vert">
      <w:tcPr>
        <w:shd w:val="clear" w:color="auto" w:fill="f2f2f2" w:themeFill="background1" w:themeFillShade="F2"/>
      </w:tcPr>
    </w:tblStylePr>
    <w:tblStylePr w:type="firstCol">
      <w:rPr>
        <w:b/>
        <w:bCs/>
      </w:rPr>
    </w:tblStylePr>
    <w:tblStylePr w:type="firstRow">
      <w:rPr>
        <w:b/>
        <w:bCs/>
      </w:rPr>
    </w:tblStylePr>
    <w:tblStylePr w:type="lastCol">
      <w:rPr>
        <w:b/>
        <w:bCs/>
      </w:rPr>
    </w:tblStylePr>
    <w:tblStylePr w:type="lastRow">
      <w:rPr>
        <w:b/>
        <w:bCs/>
      </w:rPr>
      <w:tcPr>
        <w:tcBorders>
          <w:top w:val="single" w:color="BFBFBF" w:themeColor="background1" w:themeShade="BF" w:sz="4" w:space="0"/>
        </w:tcBorders>
      </w:tcPr>
    </w:tblStylePr>
  </w:style>
  <w:style w:type="paragraph" w:styleId="1245">
    <w:name w:val="Normal (Web)"/>
    <w:basedOn w:val="1049"/>
    <w:uiPriority w:val="99"/>
    <w:semiHidden/>
    <w:unhideWhenUsed/>
    <w:pPr>
      <w:spacing w:before="100" w:beforeAutospacing="1" w:after="100" w:afterAutospacing="1"/>
    </w:pPr>
    <w:rPr>
      <w:rFonts w:ascii="Times New Roman" w:hAnsi="Times New Roman" w:cs="Times New Roman"/>
      <w:lang w:eastAsia="es-ES_tradnl"/>
    </w:rPr>
  </w:style>
  <w:style w:type="character" w:styleId="1246">
    <w:name w:val="page number"/>
    <w:basedOn w:val="1059"/>
    <w:uiPriority w:val="99"/>
    <w:semiHidden/>
    <w:unhideWhenUsed/>
  </w:style>
  <w:style w:type="paragraph" w:styleId="1247" w:customStyle="1">
    <w:name w:val="Standard dunkelblau"/>
    <w:basedOn w:val="1049"/>
    <w:link w:val="1248"/>
    <w:qFormat/>
    <w:pPr>
      <w:jc w:val="both"/>
    </w:pPr>
    <w:rPr>
      <w:color w:val="25487b"/>
      <w:sz w:val="22"/>
      <w:szCs w:val="22"/>
      <w:lang w:val="en-GB"/>
    </w:rPr>
  </w:style>
  <w:style w:type="character" w:styleId="1248" w:customStyle="1">
    <w:name w:val="Standard dunkelblau Zchn"/>
    <w:basedOn w:val="1059"/>
    <w:link w:val="1247"/>
    <w:rPr>
      <w:color w:val="25487b"/>
      <w:sz w:val="22"/>
      <w:szCs w:val="22"/>
      <w:lang w:val="en-GB"/>
    </w:rPr>
  </w:style>
  <w:style w:type="paragraph" w:styleId="1249">
    <w:name w:val="Revision"/>
    <w:hidden/>
    <w:uiPriority w:val="99"/>
    <w:semiHidden/>
  </w:style>
  <w:style w:type="paragraph" w:styleId="1250">
    <w:name w:val="Plain Text"/>
    <w:basedOn w:val="1049"/>
    <w:link w:val="1251"/>
    <w:uiPriority w:val="99"/>
    <w:semiHidden/>
    <w:unhideWhenUsed/>
    <w:rPr>
      <w:rFonts w:ascii="Calibri" w:hAnsi="Calibri" w:cs="Times New Roman"/>
      <w:sz w:val="22"/>
      <w:szCs w:val="22"/>
      <w:lang w:val="de-DE"/>
    </w:rPr>
  </w:style>
  <w:style w:type="character" w:styleId="1251" w:customStyle="1">
    <w:name w:val="Nur Text Zchn"/>
    <w:basedOn w:val="1059"/>
    <w:link w:val="1250"/>
    <w:uiPriority w:val="99"/>
    <w:semiHidden/>
    <w:rPr>
      <w:rFonts w:ascii="Calibri" w:hAnsi="Calibri" w:cs="Times New Roman"/>
      <w:sz w:val="22"/>
      <w:szCs w:val="22"/>
      <w:lang w:val="de-DE"/>
    </w:rPr>
  </w:style>
  <w:style w:type="paragraph" w:styleId="1252" w:customStyle="1">
    <w:name w:val="Standard Text dunkelblau"/>
    <w:basedOn w:val="1049"/>
    <w:link w:val="1253"/>
    <w:qFormat/>
    <w:pPr>
      <w:jc w:val="both"/>
    </w:pPr>
    <w:rPr>
      <w:rFonts w:asciiTheme="majorHAnsi" w:hAnsiTheme="majorHAnsi" w:eastAsiaTheme="minorEastAsia"/>
      <w:color w:val="25487b"/>
      <w:lang w:val="en-US" w:eastAsia="ja-JP"/>
    </w:rPr>
  </w:style>
  <w:style w:type="character" w:styleId="1253" w:customStyle="1">
    <w:name w:val="Standard Text dunkelblau Zchn"/>
    <w:basedOn w:val="1059"/>
    <w:link w:val="1252"/>
    <w:rPr>
      <w:rFonts w:asciiTheme="majorHAnsi" w:hAnsiTheme="majorHAnsi" w:eastAsiaTheme="minorEastAsia"/>
      <w:color w:val="25487b"/>
      <w:lang w:val="en-US" w:eastAsia="ja-JP"/>
    </w:rPr>
  </w:style>
  <w:style w:type="character" w:styleId="1254" w:customStyle="1">
    <w:name w:val="A4"/>
    <w:uiPriority w:val="99"/>
    <w:rPr>
      <w:color w:val="000000"/>
    </w:rPr>
  </w:style>
  <w:style w:type="paragraph" w:styleId="1255">
    <w:name w:val="No Spacing"/>
    <w:uiPriority w:val="1"/>
    <w:qFormat/>
    <w:pPr>
      <w:spacing w:line="276" w:lineRule="auto"/>
    </w:pPr>
    <w:rPr>
      <w:sz w:val="22"/>
      <w:szCs w:val="22"/>
      <w:lang w:val="en-GB"/>
    </w:rPr>
  </w:style>
  <w:style w:type="character" w:styleId="1256" w:customStyle="1">
    <w:name w:val="Listenabsatz Zchn"/>
    <w:basedOn w:val="1059"/>
    <w:link w:val="1239"/>
    <w:uiPriority w:val="34"/>
    <w:rPr>
      <w:rFonts w:ascii="Corbel" w:hAnsi="Corbel" w:eastAsia="SimSun" w:cs="Times New Roman"/>
      <w:sz w:val="22"/>
      <w:szCs w:val="22"/>
      <w:lang w:val="de-DE"/>
    </w:rPr>
  </w:style>
  <w:style w:type="character" w:styleId="1257">
    <w:name w:val="Hyperlink"/>
    <w:basedOn w:val="1059"/>
    <w:uiPriority w:val="99"/>
    <w:unhideWhenUsed/>
    <w:rPr>
      <w:color w:val="0563c1" w:themeColor="hyperlink"/>
      <w:u w:val="single"/>
    </w:rPr>
  </w:style>
  <w:style w:type="character" w:styleId="1258">
    <w:name w:val="FollowedHyperlink"/>
    <w:basedOn w:val="1059"/>
    <w:uiPriority w:val="99"/>
    <w:semiHidden/>
    <w:unhideWhenUsed/>
    <w:rPr>
      <w:color w:val="954f72" w:themeColor="followedHyperlink"/>
      <w:u w:val="single"/>
    </w:rPr>
  </w:style>
  <w:style w:type="character" w:styleId="1259">
    <w:name w:val="Unresolved Mention"/>
    <w:basedOn w:val="1059"/>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pn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diagramData" Target="diagrams/data1.xml" /><Relationship Id="rId28" Type="http://schemas.microsoft.com/office/2007/relationships/diagramDrawing" Target="diagrams/drawing1.xml" /><Relationship Id="rId29" Type="http://schemas.openxmlformats.org/officeDocument/2006/relationships/diagramColors" Target="diagrams/colors1.xml" /><Relationship Id="rId30" Type="http://schemas.openxmlformats.org/officeDocument/2006/relationships/diagramLayout" Target="diagrams/layout1.xml" /><Relationship Id="rId31" Type="http://schemas.openxmlformats.org/officeDocument/2006/relationships/diagramQuickStyle" Target="diagrams/quickStyle1.xml" /><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png"/><Relationship Id="rId37" Type="http://schemas.openxmlformats.org/officeDocument/2006/relationships/image" Target="media/image22.jpg"/><Relationship Id="rId38" Type="http://schemas.openxmlformats.org/officeDocument/2006/relationships/image" Target="media/image23.jpg"/><Relationship Id="rId39" Type="http://schemas.openxmlformats.org/officeDocument/2006/relationships/image" Target="media/image24.jpg"/><Relationship Id="rId40" Type="http://schemas.openxmlformats.org/officeDocument/2006/relationships/image" Target="media/image25.jpg"/><Relationship Id="rId41" Type="http://schemas.openxmlformats.org/officeDocument/2006/relationships/image" Target="media/image26.jpg"/><Relationship Id="rId42" Type="http://schemas.openxmlformats.org/officeDocument/2006/relationships/image" Target="media/image27.jpg"/><Relationship Id="rId43" Type="http://schemas.openxmlformats.org/officeDocument/2006/relationships/image" Target="media/image28.png"/><Relationship Id="rId44" Type="http://schemas.openxmlformats.org/officeDocument/2006/relationships/hyperlink" Target="https://www.youtube.com/watch?v=5oyjXg4qWyA" TargetMode="External"/><Relationship Id="rId45" Type="http://schemas.openxmlformats.org/officeDocument/2006/relationships/hyperlink" Target="https://www.wur.nl/en/article/Understanding-consumers-food-choice.htm" TargetMode="External"/><Relationship Id="rId46" Type="http://schemas.openxmlformats.org/officeDocument/2006/relationships/hyperlink" Target="https://www.bbc.co.uk/bitesize/guides/z7fw7p3/revision/1" TargetMode="External"/><Relationship Id="rId47" Type="http://schemas.openxmlformats.org/officeDocument/2006/relationships/hyperlink" Target="https://www.youtube.com/watch?v=pMLrVP_E-jA" TargetMode="External"/><Relationship Id="rId48" Type="http://schemas.openxmlformats.org/officeDocument/2006/relationships/hyperlink" Target="https://www.un.org/en/sections/issues-depth/food/index.html" TargetMode="External"/><Relationship Id="rId49" Type="http://schemas.openxmlformats.org/officeDocument/2006/relationships/hyperlink" Target="https://ec.europa.eu/info/sites/info/files/food-farming-fisheries/farming/documents/market-brief-food-challenges-sep2019_en.pdf" TargetMode="External"/><Relationship Id="rId50" Type="http://schemas.openxmlformats.org/officeDocument/2006/relationships/hyperlink" Target="https://www.nationalgeographic.com/what-the-world-eats/" TargetMode="External"/><Relationship Id="rId51" Type="http://schemas.openxmlformats.org/officeDocument/2006/relationships/hyperlink" Target="https://www.youtube.com/watch?v=fp87QsWzJn4" TargetMode="External"/><Relationship Id="rId52" Type="http://schemas.openxmlformats.org/officeDocument/2006/relationships/hyperlink" Target="https://www.youtube.com/watch?v=cJK44cOOH30" TargetMode="External"/><Relationship Id="rId53" Type="http://schemas.openxmlformats.org/officeDocument/2006/relationships/hyperlink" Target="https://www.encyclopedia.com/religion/dictionaries-thesauruses-pictures-and-press-releases/food-and-religion" TargetMode="External"/><Relationship Id="rId54" Type="http://schemas.openxmlformats.org/officeDocument/2006/relationships/hyperlink" Target="https://ec.europa.eu/info/sites/info/files/food-farming-fisheries/farming/documents/market-brief-food-challenges-sep2019_en.pdf" TargetMode="External"/><Relationship Id="rId55" Type="http://schemas.openxmlformats.org/officeDocument/2006/relationships/hyperlink" Target="https://www.nationalgeographic.com/what-the-world-eats/" TargetMode="External"/><Relationship Id="rId56" Type="http://schemas.openxmlformats.org/officeDocument/2006/relationships/image" Target="media/image29.jpg"/><Relationship Id="rId57" Type="http://schemas.openxmlformats.org/officeDocument/2006/relationships/image" Target="media/image30.jpg"/><Relationship Id="rId58" Type="http://schemas.openxmlformats.org/officeDocument/2006/relationships/image" Target="media/image31.jpg"/><Relationship Id="rId59" Type="http://schemas.openxmlformats.org/officeDocument/2006/relationships/image" Target="media/image32.jpg"/><Relationship Id="rId60" Type="http://schemas.openxmlformats.org/officeDocument/2006/relationships/image" Target="media/image33.jpg"/><Relationship Id="rId61" Type="http://schemas.openxmlformats.org/officeDocument/2006/relationships/image" Target="media/image34.jpg"/><Relationship Id="rId62" Type="http://schemas.openxmlformats.org/officeDocument/2006/relationships/image" Target="media/image35.jpg"/><Relationship Id="rId63" Type="http://schemas.openxmlformats.org/officeDocument/2006/relationships/image" Target="media/image36.jpg"/><Relationship Id="rId64" Type="http://schemas.openxmlformats.org/officeDocument/2006/relationships/hyperlink" Target="https://www.standuppouches.net/blog/how-you-can-fix-the-biggest-problems-in-food-marketing" TargetMode="External"/><Relationship Id="rId65" Type="http://schemas.openxmlformats.org/officeDocument/2006/relationships/hyperlink" Target="https://apps.webofknowledge.com/CitedFullRecord.do?product=WOS&amp;colName=WOS&amp;SID=F6HP7JudMfmPz1EkXqx&amp;search_mode=CitedFullRecord&amp;isickref=WOS:A1984SN25400020" TargetMode="External"/><Relationship Id="rId66" Type="http://schemas.openxmlformats.org/officeDocument/2006/relationships/hyperlink" Target="https://apps.webofknowledge.com/DaisyOneClickSearch.do?product=WOS&amp;search_mode=DaisyOneClickSearch&amp;colName=WOS&amp;SID=F6HP7JudMfmPz1EkXqx&amp;author_name=Rose,%20Donald&amp;dais_id=834734&amp;excludeEventConfig=ExcludeIfFromFullRecPage" TargetMode="External"/><Relationship Id="rId67" Type="http://schemas.openxmlformats.org/officeDocument/2006/relationships/hyperlink" Target="https://apps.webofknowledge.com/DaisyOneClickSearch.do?product=WOS&amp;search_mode=DaisyOneClickSearch&amp;colName=WOS&amp;SID=F6HP7JudMfmPz1EkXqx&amp;author_name=Heller,%20Martin%20C.&amp;dais_id=967121&amp;excludeEventConfig=ExcludeIfFromFullRecPage" TargetMode="External"/><Relationship Id="rId68" Type="http://schemas.openxmlformats.org/officeDocument/2006/relationships/hyperlink" Target="https://apps.webofknowledge.com/DaisyOneClickSearch.do?product=WOS&amp;search_mode=DaisyOneClickSearch&amp;colName=WOS&amp;SID=F6HP7JudMfmPz1EkXqx&amp;author_name=Roberto,%20Christina%20A.&amp;dais_id=415305&amp;excludeEventConfig=ExcludeIfFromFullRecPage" TargetMode="External"/><Relationship Id="rId69" Type="http://schemas.openxmlformats.org/officeDocument/2006/relationships/hyperlink" Target="https://apps.webofknowledge.com/full_record.do?product=WOS&amp;search_mode=GeneralSearch&amp;qid=3&amp;SID=F6HP7JudMfmPz1EkXqx&amp;page=2&amp;doc=14" TargetMode="External"/><Relationship Id="rId70" Type="http://schemas.openxmlformats.org/officeDocument/2006/relationships/hyperlink" Target="javascript:;" TargetMode="External"/><Relationship Id="rId71" Type="http://schemas.openxmlformats.org/officeDocument/2006/relationships/hyperlink" Target="https://apps.webofknowledge.com/DaisyOneClickSearch.do?product=WOS&amp;search_mode=DaisyOneClickSearch&amp;colName=WOS&amp;SID=F6HP7JudMfmPz1EkXqx&amp;author_name=Sorensen,%20PM&amp;dais_id=3165143&amp;excludeEventConfig=ExcludeIfFromFullRecPage" TargetMode="External"/><Relationship Id="rId72" Type="http://schemas.openxmlformats.org/officeDocument/2006/relationships/hyperlink" Target="https://apps.webofknowledge.com/DaisyOneClickSearch.do?product=WOS&amp;search_mode=DaisyOneClickSearch&amp;colName=WOS&amp;SID=F6HP7JudMfmPz1EkXqx&amp;author_name=Mouritsen,%20OG&amp;dais_id=41320&amp;excludeEventConfig=ExcludeIfFromFullRecPage" TargetMode="External"/><Relationship Id="rId73" Type="http://schemas.openxmlformats.org/officeDocument/2006/relationships/image" Target="media/image37.jpg"/><Relationship Id="rId74" Type="http://schemas.openxmlformats.org/officeDocument/2006/relationships/image" Target="media/image3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 Id="rId3" Type="http://schemas.openxmlformats.org/officeDocument/2006/relationships/image" Target="media/image7.jpg"/></Relationships>
</file>

<file path=word/_rels/footer2.xml.rels><?xml version="1.0" encoding="UTF-8" standalone="yes"?><Relationships xmlns="http://schemas.openxmlformats.org/package/2006/relationships"><Relationship Id="rId1" Type="http://schemas.openxmlformats.org/officeDocument/2006/relationships/image" Target="media/image8.png"/></Relationships>
</file>

<file path=word/_rels/footer3.xml.rels><?xml version="1.0" encoding="UTF-8" standalone="yes"?><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 Id="rId3" Type="http://schemas.openxmlformats.org/officeDocument/2006/relationships/image" Target="media/image9.jpg"/></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6.xml.rels><?xml version="1.0" encoding="UTF-8" standalone="yes"?><Relationships xmlns="http://schemas.openxmlformats.org/package/2006/relationships"><Relationship Id="rId1" Type="http://schemas.openxmlformats.org/officeDocument/2006/relationships/image" Target="media/image2.jpg"/></Relationships>
</file>

<file path=word/diagrams/_rels/data1.xml.rels><?xml version="1.0" encoding="UTF-8" standalone="yes"?><Relationships xmlns="http://schemas.openxmlformats.org/package/2006/relationships"><Relationship Id="rId1" Type="http://schemas.microsoft.com/office/2007/relationships/diagramDrawing" Target="diagrams/drawing1.xml" /></Relationships>
</file>

<file path=word/diagrams/_rels/drawing1.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bwMode="auto"/>
    </dgm:pt>
    <dgm:pt modelId="{ED00429E-D573-3D4C-A393-F16BB6C06732}">
      <dgm:prSet phldrT="[Text]" custT="1"/>
      <dgm:spPr bwMode="auto"/>
      <dgm:t>
        <a:bodyPr/>
        <a:lstStyle/>
        <a:p>
          <a:pPr>
            <a:defRPr/>
          </a:pPr>
          <a:r>
            <a:rPr lang="de-AT" sz="700"/>
            <a:t>Einführung in die Thematik</a:t>
          </a:r>
          <a:endParaRPr lang="es-ES_tradnl" sz="700"/>
        </a:p>
      </dgm:t>
    </dgm:pt>
    <dgm:pt modelId="{A4A04679-6457-554C-BFA5-50837F3B134F}" type="parTrans" cxnId="{370F5B38-1860-5149-9F81-E377EF02243D}">
      <dgm:prSet/>
      <dgm:spPr bwMode="auto"/>
      <dgm:t>
        <a:bodyPr/>
        <a:lstStyle/>
        <a:p>
          <a:pPr>
            <a:defRPr/>
          </a:pPr>
          <a:endParaRPr lang="es-ES_tradnl"/>
        </a:p>
      </dgm:t>
    </dgm:pt>
    <dgm:pt modelId="{C33A864B-1910-8D40-B55D-08885EA2668B}" type="sibTrans" cxnId="{370F5B38-1860-5149-9F81-E377EF02243D}">
      <dgm:prSet/>
      <dgm:spPr bwMode="auto"/>
      <dgm:t>
        <a:bodyPr/>
        <a:lstStyle/>
        <a:p>
          <a:pPr>
            <a:defRPr/>
          </a:pPr>
          <a:endParaRPr lang="es-ES_tradnl"/>
        </a:p>
      </dgm:t>
    </dgm:pt>
    <dgm:pt modelId="{F83EE8CF-E3D2-6941-A0FB-6F9D01EB15A9}">
      <dgm:prSet phldrT="[Text]" custT="1"/>
      <dgm:spPr bwMode="auto"/>
      <dgm:t>
        <a:bodyPr/>
        <a:lstStyle/>
        <a:p>
          <a:pPr>
            <a:defRPr/>
          </a:pPr>
          <a:r>
            <a:rPr lang="de-AT" sz="700"/>
            <a:t>Vertiefungsaufgaben</a:t>
          </a:r>
          <a:endParaRPr lang="es-ES_tradnl" sz="700"/>
        </a:p>
      </dgm:t>
    </dgm:pt>
    <dgm:pt modelId="{0601F047-4A54-AA46-8E2E-4F746D191EC9}" type="parTrans" cxnId="{EC04C89E-184D-C94B-9A4C-D44EA1F6F80D}">
      <dgm:prSet/>
      <dgm:spPr bwMode="auto"/>
      <dgm:t>
        <a:bodyPr/>
        <a:lstStyle/>
        <a:p>
          <a:pPr>
            <a:defRPr/>
          </a:pPr>
          <a:endParaRPr lang="es-ES_tradnl"/>
        </a:p>
      </dgm:t>
    </dgm:pt>
    <dgm:pt modelId="{B4924780-2F61-EB4D-898C-48301BED4C14}" type="sibTrans" cxnId="{EC04C89E-184D-C94B-9A4C-D44EA1F6F80D}">
      <dgm:prSet/>
      <dgm:spPr bwMode="auto"/>
      <dgm:t>
        <a:bodyPr/>
        <a:lstStyle/>
        <a:p>
          <a:pPr>
            <a:defRPr/>
          </a:pPr>
          <a:endParaRPr lang="es-ES_tradnl"/>
        </a:p>
      </dgm:t>
    </dgm:pt>
    <dgm:pt modelId="{C4867E9B-B49C-AF48-9B02-080A8AFC3D15}">
      <dgm:prSet phldrT="[Text]" custT="1"/>
      <dgm:spPr bwMode="auto"/>
      <dgm:t>
        <a:bodyPr/>
        <a:lstStyle/>
        <a:p>
          <a:pPr>
            <a:defRPr/>
          </a:pPr>
          <a:r>
            <a:rPr lang="de-AT" sz="700"/>
            <a:t>Anwendungsaufgaben</a:t>
          </a:r>
          <a:endParaRPr lang="es-ES_tradnl" sz="700"/>
        </a:p>
      </dgm:t>
    </dgm:pt>
    <dgm:pt modelId="{20BA5D2F-5109-B241-931B-B24829963811}" type="parTrans" cxnId="{BABB32E9-F9DA-9845-971D-FB8992966BBB}">
      <dgm:prSet/>
      <dgm:spPr bwMode="auto"/>
      <dgm:t>
        <a:bodyPr/>
        <a:lstStyle/>
        <a:p>
          <a:pPr>
            <a:defRPr/>
          </a:pPr>
          <a:endParaRPr lang="es-ES_tradnl"/>
        </a:p>
      </dgm:t>
    </dgm:pt>
    <dgm:pt modelId="{3EBB6F71-3BAA-6248-81AA-66D61DDAE1B3}" type="sibTrans" cxnId="{BABB32E9-F9DA-9845-971D-FB8992966BBB}">
      <dgm:prSet/>
      <dgm:spPr bwMode="auto"/>
      <dgm:t>
        <a:bodyPr/>
        <a:lstStyle/>
        <a:p>
          <a:pPr>
            <a:defRPr/>
          </a:pPr>
          <a:endParaRPr lang="es-ES_tradnl"/>
        </a:p>
      </dgm:t>
    </dgm:pt>
    <dgm:pt modelId="{EE6F5C0C-B73E-4B4F-ADDE-099A9D1FB3EF}">
      <dgm:prSet phldrT="[Text]" custT="1"/>
      <dgm:spPr bwMode="auto"/>
      <dgm:t>
        <a:bodyPr/>
        <a:lstStyle/>
        <a:p>
          <a:pPr>
            <a:defRPr/>
          </a:pPr>
          <a:r>
            <a:rPr lang="de-AT" sz="700"/>
            <a:t>Aktivität 1.1: Atmosphäre schaffen </a:t>
          </a:r>
          <a:endParaRPr lang="es-ES_tradnl" sz="700"/>
        </a:p>
      </dgm:t>
    </dgm:pt>
    <dgm:pt modelId="{972CD1AB-7453-034E-8542-EBED52191FBC}" type="parTrans" cxnId="{6550C88F-226E-2B4E-B7A0-498ADB979EDA}">
      <dgm:prSet/>
      <dgm:spPr bwMode="auto"/>
      <dgm:t>
        <a:bodyPr/>
        <a:lstStyle/>
        <a:p>
          <a:pPr>
            <a:defRPr/>
          </a:pPr>
          <a:endParaRPr lang="es-ES_tradnl"/>
        </a:p>
      </dgm:t>
    </dgm:pt>
    <dgm:pt modelId="{D743FFBA-3FCB-6C49-AB8D-B642B2B3D218}" type="sibTrans" cxnId="{6550C88F-226E-2B4E-B7A0-498ADB979EDA}">
      <dgm:prSet/>
      <dgm:spPr bwMode="auto"/>
      <dgm:t>
        <a:bodyPr/>
        <a:lstStyle/>
        <a:p>
          <a:pPr>
            <a:defRPr/>
          </a:pPr>
          <a:endParaRPr lang="es-ES_tradnl"/>
        </a:p>
      </dgm:t>
    </dgm:pt>
    <dgm:pt modelId="{5EB164DB-985D-F143-BF60-31B915698E28}">
      <dgm:prSet phldrT="[Text]" custT="1"/>
      <dgm:spPr bwMode="auto"/>
      <dgm:t>
        <a:bodyPr/>
        <a:lstStyle/>
        <a:p>
          <a:pPr>
            <a:defRPr/>
          </a:pPr>
          <a:r>
            <a:rPr lang="de-AT" sz="700"/>
            <a:t>Aktivität 2.1: Entscheidungsfindung über Lebensmittel als kontextübergreifendes Phänomen</a:t>
          </a:r>
          <a:endParaRPr lang="es-ES_tradnl" sz="700"/>
        </a:p>
      </dgm:t>
    </dgm:pt>
    <dgm:pt modelId="{EE569041-D67A-F044-B043-05D6AF09E719}" type="parTrans" cxnId="{710D4E67-9321-0642-88C6-E48F20AED9CF}">
      <dgm:prSet/>
      <dgm:spPr bwMode="auto"/>
      <dgm:t>
        <a:bodyPr/>
        <a:lstStyle/>
        <a:p>
          <a:pPr>
            <a:defRPr/>
          </a:pPr>
          <a:endParaRPr lang="es-ES_tradnl"/>
        </a:p>
      </dgm:t>
    </dgm:pt>
    <dgm:pt modelId="{EEB2E338-F323-F541-A541-F88C74FFB6F6}" type="sibTrans" cxnId="{710D4E67-9321-0642-88C6-E48F20AED9CF}">
      <dgm:prSet/>
      <dgm:spPr bwMode="auto"/>
      <dgm:t>
        <a:bodyPr/>
        <a:lstStyle/>
        <a:p>
          <a:pPr>
            <a:defRPr/>
          </a:pPr>
          <a:endParaRPr lang="es-ES_tradnl"/>
        </a:p>
      </dgm:t>
    </dgm:pt>
    <dgm:pt modelId="{7365DBE4-C8D8-0D44-B0B9-6F34383AD3F1}">
      <dgm:prSet phldrT="[Text]" custT="1"/>
      <dgm:spPr bwMode="auto"/>
      <dgm:t>
        <a:bodyPr/>
        <a:lstStyle/>
        <a:p>
          <a:pPr>
            <a:defRPr/>
          </a:pPr>
          <a:r>
            <a:rPr lang="de-AT" sz="700"/>
            <a:t>Aktivität 3.1: Zahlengestützte Entscheidungsfindung zur Lebensmittelauswahl </a:t>
          </a:r>
          <a:endParaRPr/>
        </a:p>
      </dgm:t>
    </dgm:pt>
    <dgm:pt modelId="{B0A11FC9-A3B9-9A46-B8ED-D394108FA97B}" type="parTrans" cxnId="{985FCB40-B37B-9D49-8202-BA2E44DAF9E0}">
      <dgm:prSet/>
      <dgm:spPr bwMode="auto"/>
      <dgm:t>
        <a:bodyPr/>
        <a:lstStyle/>
        <a:p>
          <a:pPr>
            <a:defRPr/>
          </a:pPr>
          <a:endParaRPr lang="es-ES_tradnl"/>
        </a:p>
      </dgm:t>
    </dgm:pt>
    <dgm:pt modelId="{1B10E6DE-C324-8B46-9848-A8D22D33F252}" type="sibTrans" cxnId="{985FCB40-B37B-9D49-8202-BA2E44DAF9E0}">
      <dgm:prSet/>
      <dgm:spPr bwMode="auto"/>
      <dgm:t>
        <a:bodyPr/>
        <a:lstStyle/>
        <a:p>
          <a:pPr>
            <a:defRPr/>
          </a:pPr>
          <a:endParaRPr lang="es-ES_tradnl"/>
        </a:p>
      </dgm:t>
    </dgm:pt>
    <dgm:pt modelId="{5B83E850-BAD6-4EF3-BB7B-90CDD9BCF8BA}">
      <dgm:prSet phldrT="[Text]" custT="1"/>
      <dgm:spPr bwMode="auto"/>
      <dgm:t>
        <a:bodyPr/>
        <a:lstStyle/>
        <a:p>
          <a:pPr>
            <a:defRPr/>
          </a:pPr>
          <a:r>
            <a:rPr lang="de-AT" sz="700"/>
            <a:t>Aktivität 1.2: Erfassung des Interessengebiets</a:t>
          </a:r>
          <a:endParaRPr/>
        </a:p>
      </dgm:t>
    </dgm:pt>
    <dgm:pt modelId="{3074133E-2F81-4F49-8FCE-2E88A7489D7D}" type="parTrans" cxnId="{A647B8B9-A3D5-4AA7-94D2-AD710CB4A349}">
      <dgm:prSet/>
      <dgm:spPr bwMode="auto"/>
      <dgm:t>
        <a:bodyPr/>
        <a:lstStyle/>
        <a:p>
          <a:pPr>
            <a:defRPr/>
          </a:pPr>
          <a:endParaRPr lang="de-AT"/>
        </a:p>
      </dgm:t>
    </dgm:pt>
    <dgm:pt modelId="{917F5D79-8C3B-43B0-95F9-E811905A9364}" type="sibTrans" cxnId="{A647B8B9-A3D5-4AA7-94D2-AD710CB4A349}">
      <dgm:prSet/>
      <dgm:spPr bwMode="auto"/>
      <dgm:t>
        <a:bodyPr/>
        <a:lstStyle/>
        <a:p>
          <a:pPr>
            <a:defRPr/>
          </a:pPr>
          <a:endParaRPr lang="de-AT"/>
        </a:p>
      </dgm:t>
    </dgm:pt>
    <dgm:pt modelId="{393F79DB-E85D-444F-8616-6129366E3F89}">
      <dgm:prSet phldrT="[Text]" custT="1"/>
      <dgm:spPr bwMode="auto"/>
      <dgm:t>
        <a:bodyPr/>
        <a:lstStyle/>
        <a:p>
          <a:pPr>
            <a:defRPr/>
          </a:pPr>
          <a:r>
            <a:rPr lang="de-AT" sz="700"/>
            <a:t>Übung 2.2: Meine Entscheidung, ein Lebensmittel zu kaufen</a:t>
          </a:r>
          <a:endParaRPr/>
        </a:p>
      </dgm:t>
    </dgm:pt>
    <dgm:pt modelId="{AB33B326-7312-472A-A534-C948531B2D24}" type="parTrans" cxnId="{B15E3F7F-F372-48D6-82E9-A5C9B1E99CF1}">
      <dgm:prSet/>
      <dgm:spPr bwMode="auto"/>
      <dgm:t>
        <a:bodyPr/>
        <a:lstStyle/>
        <a:p>
          <a:pPr>
            <a:defRPr/>
          </a:pPr>
          <a:endParaRPr lang="de-AT"/>
        </a:p>
      </dgm:t>
    </dgm:pt>
    <dgm:pt modelId="{F13302F3-48DD-42F7-95A3-7966EEB34F82}" type="sibTrans" cxnId="{B15E3F7F-F372-48D6-82E9-A5C9B1E99CF1}">
      <dgm:prSet/>
      <dgm:spPr bwMode="auto"/>
      <dgm:t>
        <a:bodyPr/>
        <a:lstStyle/>
        <a:p>
          <a:pPr>
            <a:defRPr/>
          </a:pPr>
          <a:endParaRPr lang="de-AT"/>
        </a:p>
      </dgm:t>
    </dgm:pt>
    <dgm:pt modelId="{797FB688-16B6-4E81-B306-2B02EFF095FA}">
      <dgm:prSet phldrT="[Text]" custT="1"/>
      <dgm:spPr bwMode="auto"/>
      <dgm:t>
        <a:bodyPr/>
        <a:lstStyle/>
        <a:p>
          <a:pPr>
            <a:defRPr/>
          </a:pPr>
          <a:r>
            <a:rPr lang="de-AT" sz="700"/>
            <a:t>Aktion 2.3: Lebensmittelmarkt und Lebensmittelkonsum in verschiedenen Regionen</a:t>
          </a:r>
          <a:endParaRPr/>
        </a:p>
      </dgm:t>
    </dgm:pt>
    <dgm:pt modelId="{A86AC287-8FB3-42F2-9DD2-95965C51C34B}" type="parTrans" cxnId="{626527A4-DC1C-4120-837E-98416C388033}">
      <dgm:prSet/>
      <dgm:spPr bwMode="auto"/>
      <dgm:t>
        <a:bodyPr/>
        <a:lstStyle/>
        <a:p>
          <a:pPr>
            <a:defRPr/>
          </a:pPr>
          <a:endParaRPr lang="de-AT"/>
        </a:p>
      </dgm:t>
    </dgm:pt>
    <dgm:pt modelId="{E5ACA24C-4CD5-4817-B213-DF1616979061}" type="sibTrans" cxnId="{626527A4-DC1C-4120-837E-98416C388033}">
      <dgm:prSet/>
      <dgm:spPr bwMode="auto"/>
      <dgm:t>
        <a:bodyPr/>
        <a:lstStyle/>
        <a:p>
          <a:pPr>
            <a:defRPr/>
          </a:pPr>
          <a:endParaRPr lang="de-AT"/>
        </a:p>
      </dgm:t>
    </dgm:pt>
    <dgm:pt modelId="{1601DA9D-57D0-4E7C-9336-9B2868F65ACD}">
      <dgm:prSet phldrT="[Text]" custT="1"/>
      <dgm:spPr bwMode="auto"/>
      <dgm:t>
        <a:bodyPr/>
        <a:lstStyle/>
        <a:p>
          <a:pPr>
            <a:defRPr/>
          </a:pPr>
          <a:r>
            <a:rPr lang="de-AT" sz="700"/>
            <a:t>Aktivität 3.2: Entscheidungsfindung unter Berücksichtigung von Lagerung und Transport der Lebensmittel</a:t>
          </a:r>
          <a:endParaRPr/>
        </a:p>
      </dgm:t>
    </dgm:pt>
    <dgm:pt modelId="{59D17E03-1C51-4A54-AAD1-B48A9DC69F5D}" type="parTrans" cxnId="{A712D75E-114C-4202-A7A4-6D1E2A8E6A3D}">
      <dgm:prSet/>
      <dgm:spPr bwMode="auto"/>
      <dgm:t>
        <a:bodyPr/>
        <a:lstStyle/>
        <a:p>
          <a:pPr>
            <a:defRPr/>
          </a:pPr>
          <a:endParaRPr lang="de-AT"/>
        </a:p>
      </dgm:t>
    </dgm:pt>
    <dgm:pt modelId="{F1E7D81F-54AB-4034-8D5F-5880F4094F85}" type="sibTrans" cxnId="{A712D75E-114C-4202-A7A4-6D1E2A8E6A3D}">
      <dgm:prSet/>
      <dgm:spPr bwMode="auto"/>
      <dgm:t>
        <a:bodyPr/>
        <a:lstStyle/>
        <a:p>
          <a:pPr>
            <a:defRPr/>
          </a:pPr>
          <a:endParaRPr lang="de-AT"/>
        </a:p>
      </dgm:t>
    </dgm:pt>
    <dgm:pt modelId="{9BB34E06-E227-4AD5-9866-2017AFC42612}">
      <dgm:prSet phldrT="[Text]" custT="1"/>
      <dgm:spPr bwMode="auto"/>
      <dgm:t>
        <a:bodyPr/>
        <a:lstStyle/>
        <a:p>
          <a:pPr>
            <a:defRPr/>
          </a:pPr>
          <a:r>
            <a:rPr lang="de-AT" sz="700"/>
            <a:t>Aktivität 3.3: Unterschiedliche Kontexte der Entscheidungsfindung zur Lebensmittelauswahl </a:t>
          </a:r>
          <a:endParaRPr/>
        </a:p>
      </dgm:t>
    </dgm:pt>
    <dgm:pt modelId="{6CFCFD01-7811-48B8-BC48-9A05C3E14EE1}" type="parTrans" cxnId="{442F54EF-5D47-410F-87D4-1957001801A4}">
      <dgm:prSet/>
      <dgm:spPr bwMode="auto"/>
      <dgm:t>
        <a:bodyPr/>
        <a:lstStyle/>
        <a:p>
          <a:pPr>
            <a:defRPr/>
          </a:pPr>
          <a:endParaRPr lang="de-AT"/>
        </a:p>
      </dgm:t>
    </dgm:pt>
    <dgm:pt modelId="{7C9F04D3-B8C6-420A-9619-15CF8E41157D}" type="sibTrans" cxnId="{442F54EF-5D47-410F-87D4-1957001801A4}">
      <dgm:prSet/>
      <dgm:spPr bwMode="auto"/>
      <dgm:t>
        <a:bodyPr/>
        <a:lstStyle/>
        <a:p>
          <a:pPr>
            <a:defRPr/>
          </a:pPr>
          <a:endParaRPr lang="de-AT"/>
        </a:p>
      </dgm:t>
    </dgm:pt>
    <dgm:pt modelId="{AF3212FC-373A-4767-933F-F807328EE065}">
      <dgm:prSet phldrT="[Text]" custT="1"/>
      <dgm:spPr bwMode="auto"/>
      <dgm:t>
        <a:bodyPr/>
        <a:lstStyle/>
        <a:p>
          <a:pPr>
            <a:defRPr/>
          </a:pPr>
          <a:r>
            <a:rPr lang="de-AT" sz="700"/>
            <a:t>Übung 3.4: Entscheidungsfindung zur Lebensmittelauswahl  mit Hilfe einfacher wissenschaftlicher Experimente</a:t>
          </a:r>
          <a:endParaRPr/>
        </a:p>
      </dgm:t>
    </dgm:pt>
    <dgm:pt modelId="{C0ED6E41-7D79-4BE4-9CA0-CA975617CEDA}" type="parTrans" cxnId="{9CB83F6D-6CA0-4A7A-87E8-67AEF92201A8}">
      <dgm:prSet/>
      <dgm:spPr bwMode="auto"/>
      <dgm:t>
        <a:bodyPr/>
        <a:lstStyle/>
        <a:p>
          <a:pPr>
            <a:defRPr/>
          </a:pPr>
          <a:endParaRPr lang="de-AT"/>
        </a:p>
      </dgm:t>
    </dgm:pt>
    <dgm:pt modelId="{33332AFE-3021-4222-966F-6CDBB05ACA4A}" type="sibTrans" cxnId="{9CB83F6D-6CA0-4A7A-87E8-67AEF92201A8}">
      <dgm:prSet/>
      <dgm:spPr bwMode="auto"/>
      <dgm:t>
        <a:bodyPr/>
        <a:lstStyle/>
        <a:p>
          <a:pPr>
            <a:defRPr/>
          </a:pPr>
          <a:endParaRPr lang="de-AT"/>
        </a:p>
      </dgm:t>
    </dgm:pt>
    <dgm:pt modelId="{AA0AA0DE-3673-C44E-9972-4195BEB88055}" type="pres">
      <dgm:prSet presAssocID="{46F7D9B7-D6BF-654D-A8BF-1B1DD0675DE4}" presName="linearFlow" presStyleCnt="0">
        <dgm:presLayoutVars>
          <dgm:dir val="norm"/>
          <dgm:animLvl val="lvl"/>
          <dgm:resizeHandles val="exact"/>
        </dgm:presLayoutVars>
      </dgm:prSet>
      <dgm:spPr bwMode="auto"/>
    </dgm:pt>
    <dgm:pt modelId="{08093443-58C9-3C46-B8FD-42E9ABCD73F9}" type="pres">
      <dgm:prSet presAssocID="{ED00429E-D573-3D4C-A393-F16BB6C06732}" presName="composite" presStyleCnt="0"/>
      <dgm:spPr bwMode="auto"/>
    </dgm:pt>
    <dgm:pt modelId="{7355A700-8B0F-624B-A245-53F69DFC29F2}" type="pres">
      <dgm:prSet presAssocID="{ED00429E-D573-3D4C-A393-F16BB6C06732}" presName="parTx" presStyleLbl="node1" presStyleIdx="0" presStyleCnt="3">
        <dgm:presLayoutVars>
          <dgm:chMax val="0"/>
          <dgm:chPref val="0"/>
          <dgm:bulletEnabled val="1"/>
        </dgm:presLayoutVars>
      </dgm:prSet>
      <dgm:spPr bwMode="auto"/>
    </dgm:pt>
    <dgm:pt modelId="{96B2F31D-29AF-F548-A4B9-AEEBCBC304D9}" type="pres">
      <dgm:prSet custLinFactNeighborX="1665" custLinFactNeighborY="-13223" presAssocID="{ED00429E-D573-3D4C-A393-F16BB6C06732}" presName="parSh" presStyleLbl="node1" presStyleIdx="0" presStyleCnt="3"/>
      <dgm:spPr bwMode="auto"/>
    </dgm:pt>
    <dgm:pt modelId="{83ACBC8C-797A-894F-B9CB-5F30355571B6}" type="pres">
      <dgm:prSet custLinFactNeighborX="-1249" custLinFactNeighborY="-14570" custScaleY="84228" presAssocID="{ED00429E-D573-3D4C-A393-F16BB6C06732}" presName="desTx" presStyleLbl="fgAcc1" presStyleIdx="0" presStyleCnt="3">
        <dgm:presLayoutVars>
          <dgm:bulletEnabled val="1"/>
        </dgm:presLayoutVars>
      </dgm:prSet>
      <dgm:spPr bwMode="auto"/>
    </dgm:pt>
    <dgm:pt modelId="{F4FD505C-A103-1441-B6FE-55D5FC967648}" type="pres">
      <dgm:prSet presAssocID="{C33A864B-1910-8D40-B55D-08885EA2668B}" presName="sibTrans" presStyleLbl="sibTrans2D1" presStyleIdx="0" presStyleCnt="2"/>
      <dgm:spPr bwMode="auto"/>
    </dgm:pt>
    <dgm:pt modelId="{955A7FEE-D461-5E4E-B99E-4A7F31FDCECA}" type="pres">
      <dgm:prSet presAssocID="{C33A864B-1910-8D40-B55D-08885EA2668B}" presName="connTx" presStyleLbl="sibTrans2D1" presStyleIdx="0" presStyleCnt="2"/>
      <dgm:spPr bwMode="auto"/>
    </dgm:pt>
    <dgm:pt modelId="{06A1A7BB-7801-5E45-8302-64A1437D12FF}" type="pres">
      <dgm:prSet presAssocID="{F83EE8CF-E3D2-6941-A0FB-6F9D01EB15A9}" presName="composite" presStyleCnt="0"/>
      <dgm:spPr bwMode="auto"/>
    </dgm:pt>
    <dgm:pt modelId="{432959AB-64D5-B346-99B2-0479D6ACDEF1}" type="pres">
      <dgm:prSet presAssocID="{F83EE8CF-E3D2-6941-A0FB-6F9D01EB15A9}" presName="parTx" presStyleLbl="node1" presStyleIdx="0" presStyleCnt="3">
        <dgm:presLayoutVars>
          <dgm:chMax val="0"/>
          <dgm:chPref val="0"/>
          <dgm:bulletEnabled val="1"/>
        </dgm:presLayoutVars>
      </dgm:prSet>
      <dgm:spPr bwMode="auto"/>
    </dgm:pt>
    <dgm:pt modelId="{E53753E0-2CC9-CB40-B3D3-26B2E7DAFFC6}" type="pres">
      <dgm:prSet custLinFactNeighborX="-3331" custLinFactNeighborY="-12061" presAssocID="{F83EE8CF-E3D2-6941-A0FB-6F9D01EB15A9}" presName="parSh" presStyleLbl="node1" presStyleIdx="1" presStyleCnt="3"/>
      <dgm:spPr bwMode="auto"/>
    </dgm:pt>
    <dgm:pt modelId="{21BD1623-0929-3246-8303-E86F8C31CC91}" type="pres">
      <dgm:prSet custLinFactNeighborX="-1667" custLinFactNeighborY="-14181" custScaleY="93257" presAssocID="{F83EE8CF-E3D2-6941-A0FB-6F9D01EB15A9}" presName="desTx" presStyleLbl="fgAcc1" presStyleIdx="1" presStyleCnt="3">
        <dgm:presLayoutVars>
          <dgm:bulletEnabled val="1"/>
        </dgm:presLayoutVars>
      </dgm:prSet>
      <dgm:spPr bwMode="auto"/>
    </dgm:pt>
    <dgm:pt modelId="{397EA1DC-13C8-174D-BF42-B1D0E2768F18}" type="pres">
      <dgm:prSet presAssocID="{B4924780-2F61-EB4D-898C-48301BED4C14}" presName="sibTrans" presStyleLbl="sibTrans2D1" presStyleIdx="1" presStyleCnt="2"/>
      <dgm:spPr bwMode="auto"/>
    </dgm:pt>
    <dgm:pt modelId="{0B2EDA55-F8B0-D844-A9D3-3B6F1B918731}" type="pres">
      <dgm:prSet presAssocID="{B4924780-2F61-EB4D-898C-48301BED4C14}" presName="connTx" presStyleLbl="sibTrans2D1" presStyleIdx="1" presStyleCnt="2"/>
      <dgm:spPr bwMode="auto"/>
    </dgm:pt>
    <dgm:pt modelId="{4074FA0D-2D8C-544C-890F-EE699D54CB78}" type="pres">
      <dgm:prSet presAssocID="{C4867E9B-B49C-AF48-9B02-080A8AFC3D15}" presName="composite" presStyleCnt="0"/>
      <dgm:spPr bwMode="auto"/>
    </dgm:pt>
    <dgm:pt modelId="{79255BD0-1095-A64E-8F47-96AFB7E19DA2}" type="pres">
      <dgm:prSet presAssocID="{C4867E9B-B49C-AF48-9B02-080A8AFC3D15}" presName="parTx" presStyleLbl="node1" presStyleIdx="1" presStyleCnt="3">
        <dgm:presLayoutVars>
          <dgm:chMax val="0"/>
          <dgm:chPref val="0"/>
          <dgm:bulletEnabled val="1"/>
        </dgm:presLayoutVars>
      </dgm:prSet>
      <dgm:spPr bwMode="auto"/>
    </dgm:pt>
    <dgm:pt modelId="{5402A160-3B9B-DB4B-8B38-B729AA0D51F6}" type="pres">
      <dgm:prSet custLinFactNeighborY="-13649" custScaleY="167302" presAssocID="{C4867E9B-B49C-AF48-9B02-080A8AFC3D15}" presName="parSh" presStyleLbl="node1" presStyleIdx="2" presStyleCnt="3"/>
      <dgm:spPr bwMode="auto"/>
    </dgm:pt>
    <dgm:pt modelId="{CF3AEF30-7F6D-B74B-AC4A-D124DC710184}" type="pres">
      <dgm:prSet custLinFactNeighborX="220" custLinFactNeighborY="-23361" custScaleX="100000" custScaleY="100000" presAssocID="{C4867E9B-B49C-AF48-9B02-080A8AFC3D15}" presName="desTx" presStyleLbl="fgAcc1" presStyleIdx="2" presStyleCnt="3">
        <dgm:presLayoutVars>
          <dgm:bulletEnabled val="1"/>
        </dgm:presLayoutVars>
      </dgm:prSet>
      <dgm:spPr bwMode="auto"/>
    </dgm:pt>
  </dgm:ptLst>
  <dgm:cxnLst>
    <dgm:cxn modelId="{58032F05-9A5D-4FC7-BFAD-78E1336DA5ED}" type="presOf" srcId="{C33A864B-1910-8D40-B55D-08885EA2668B}" destId="{F4FD505C-A103-1441-B6FE-55D5FC967648}" srcOrd="0" destOrd="0" presId="urn:microsoft.com/office/officeart/2005/8/layout/process3"/>
    <dgm:cxn modelId="{B825391C-3EB5-42EE-8C51-C13979919833}" type="presOf" srcId="{797FB688-16B6-4E81-B306-2B02EFF095FA}" destId="{21BD1623-0929-3246-8303-E86F8C31CC91}" srcOrd="0" destOrd="2" presId="urn:microsoft.com/office/officeart/2005/8/layout/process3"/>
    <dgm:cxn modelId="{B48AEA2F-5579-40F4-A0AD-EC125D247046}" type="presOf" srcId="{ED00429E-D573-3D4C-A393-F16BB6C06732}" destId="{7355A700-8B0F-624B-A245-53F69DFC29F2}"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A712D75E-114C-4202-A7A4-6D1E2A8E6A3D}" srcId="{C4867E9B-B49C-AF48-9B02-080A8AFC3D15}" destId="{1601DA9D-57D0-4E7C-9336-9B2868F65ACD}" srcOrd="1" destOrd="0" parTransId="{59D17E03-1C51-4A54-AAD1-B48A9DC69F5D}" sibTransId="{F1E7D81F-54AB-4034-8D5F-5880F4094F85}"/>
    <dgm:cxn modelId="{710D4E67-9321-0642-88C6-E48F20AED9CF}" srcId="{F83EE8CF-E3D2-6941-A0FB-6F9D01EB15A9}" destId="{5EB164DB-985D-F143-BF60-31B915698E28}" srcOrd="0" destOrd="0" parTransId="{EE569041-D67A-F044-B043-05D6AF09E719}" sibTransId="{EEB2E338-F323-F541-A541-F88C74FFB6F6}"/>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F0B7AF49-797F-472F-B25D-D73941F879F6}" type="presOf" srcId="{5B83E850-BAD6-4EF3-BB7B-90CDD9BCF8BA}" destId="{83ACBC8C-797A-894F-B9CB-5F30355571B6}" srcOrd="0" destOrd="1" presId="urn:microsoft.com/office/officeart/2005/8/layout/process3"/>
    <dgm:cxn modelId="{9CB83F6D-6CA0-4A7A-87E8-67AEF92201A8}" srcId="{C4867E9B-B49C-AF48-9B02-080A8AFC3D15}" destId="{AF3212FC-373A-4767-933F-F807328EE065}" srcOrd="3" destOrd="0" parTransId="{C0ED6E41-7D79-4BE4-9CA0-CA975617CEDA}" sibTransId="{33332AFE-3021-4222-966F-6CDBB05ACA4A}"/>
    <dgm:cxn modelId="{31608E4E-D584-4C45-960B-0A40AF123437}" type="presOf" srcId="{F83EE8CF-E3D2-6941-A0FB-6F9D01EB15A9}" destId="{432959AB-64D5-B346-99B2-0479D6ACDEF1}" srcOrd="0" destOrd="0" presId="urn:microsoft.com/office/officeart/2005/8/layout/process3"/>
    <dgm:cxn modelId="{3B8A6D77-C265-4376-B596-58FABDBEF374}" type="presOf" srcId="{393F79DB-E85D-444F-8616-6129366E3F89}" destId="{21BD1623-0929-3246-8303-E86F8C31CC91}" srcOrd="0" destOrd="1" presId="urn:microsoft.com/office/officeart/2005/8/layout/process3"/>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B15E3F7F-F372-48D6-82E9-A5C9B1E99CF1}" srcId="{F83EE8CF-E3D2-6941-A0FB-6F9D01EB15A9}" destId="{393F79DB-E85D-444F-8616-6129366E3F89}" srcOrd="1" destOrd="0" parTransId="{AB33B326-7312-472A-A534-C948531B2D24}" sibTransId="{F13302F3-48DD-42F7-95A3-7966EEB34F82}"/>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626527A4-DC1C-4120-837E-98416C388033}" srcId="{F83EE8CF-E3D2-6941-A0FB-6F9D01EB15A9}" destId="{797FB688-16B6-4E81-B306-2B02EFF095FA}" srcOrd="2" destOrd="0" parTransId="{A86AC287-8FB3-42F2-9DD2-95965C51C34B}" sibTransId="{E5ACA24C-4CD5-4817-B213-DF1616979061}"/>
    <dgm:cxn modelId="{BE3C92B9-AC45-4695-915A-BFCF3280E5EB}" type="presOf" srcId="{46F7D9B7-D6BF-654D-A8BF-1B1DD0675DE4}" destId="{AA0AA0DE-3673-C44E-9972-4195BEB88055}" srcOrd="0" destOrd="0" presId="urn:microsoft.com/office/officeart/2005/8/layout/process3"/>
    <dgm:cxn modelId="{A647B8B9-A3D5-4AA7-94D2-AD710CB4A349}" srcId="{ED00429E-D573-3D4C-A393-F16BB6C06732}" destId="{5B83E850-BAD6-4EF3-BB7B-90CDD9BCF8BA}" srcOrd="1" destOrd="0" parTransId="{3074133E-2F81-4F49-8FCE-2E88A7489D7D}" sibTransId="{917F5D79-8C3B-43B0-95F9-E811905A9364}"/>
    <dgm:cxn modelId="{57C46DBF-ED38-4BAF-9194-55375AB49E40}" type="presOf" srcId="{AF3212FC-373A-4767-933F-F807328EE065}" destId="{CF3AEF30-7F6D-B74B-AC4A-D124DC710184}" srcOrd="0" destOrd="3" presId="urn:microsoft.com/office/officeart/2005/8/layout/process3"/>
    <dgm:cxn modelId="{AC53DFBF-9BA4-4EAF-9402-662E8DF69599}" type="presOf" srcId="{1601DA9D-57D0-4E7C-9336-9B2868F65ACD}" destId="{CF3AEF30-7F6D-B74B-AC4A-D124DC710184}" srcOrd="0" destOrd="1" presId="urn:microsoft.com/office/officeart/2005/8/layout/process3"/>
    <dgm:cxn modelId="{75587BC0-2907-4CF8-8D76-91AA2DCEE91D}" type="presOf" srcId="{C33A864B-1910-8D40-B55D-08885EA2668B}" destId="{955A7FEE-D461-5E4E-B99E-4A7F31FDCECA}" srcOrd="1" destOrd="0" presId="urn:microsoft.com/office/officeart/2005/8/layout/process3"/>
    <dgm:cxn modelId="{0E2CC5C1-357B-4D6C-B217-81AC96F71467}" type="presOf" srcId="{9BB34E06-E227-4AD5-9866-2017AFC42612}" destId="{CF3AEF30-7F6D-B74B-AC4A-D124DC710184}" srcOrd="0" destOrd="2" presId="urn:microsoft.com/office/officeart/2005/8/layout/process3"/>
    <dgm:cxn modelId="{1F0678D4-83D8-443C-BD8C-68017F268C7B}" type="presOf" srcId="{C4867E9B-B49C-AF48-9B02-080A8AFC3D15}" destId="{5402A160-3B9B-DB4B-8B38-B729AA0D51F6}" srcOrd="1"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442F54EF-5D47-410F-87D4-1957001801A4}" srcId="{C4867E9B-B49C-AF48-9B02-080A8AFC3D15}" destId="{9BB34E06-E227-4AD5-9866-2017AFC42612}" srcOrd="2" destOrd="0" parTransId="{6CFCFD01-7811-48B8-BC48-9A05C3E14EE1}" sibTransId="{7C9F04D3-B8C6-420A-9619-15CF8E41157D}"/>
    <dgm:cxn modelId="{12728FF3-53B3-4BFE-BE28-768264B4AD9C}" type="presOf" srcId="{ED00429E-D573-3D4C-A393-F16BB6C06732}" destId="{96B2F31D-29AF-F548-A4B9-AEEBCBC304D9}" srcOrd="1" destOrd="0" presId="urn:microsoft.com/office/officeart/2005/8/layout/process3"/>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1"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396230" cy="3314700"/>
        <a:chOff x="0" y="0"/>
        <a:chExt cx="0" cy="0"/>
      </a:xfrm>
    </dsp:grpSpPr>
    <dsp:sp modelId="{96B2F31D-29AF-F548-A4B9-AEEBCBC304D9}">
      <dsp:nvSpPr>
        <dsp:cNvPr id="0" name=""/>
        <dsp:cNvSpPr/>
      </dsp:nvSpPr>
      <dsp:spPr bwMode="auto">
        <a:xfrm>
          <a:off x="23002" y="155880"/>
          <a:ext cx="1220317" cy="16848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rgbClr val="000000"/>
        </a:lnRef>
        <a:fillRef idx="3">
          <a:srgbClr val="000000"/>
        </a:fillRef>
        <a:effectRef idx="2">
          <a:srgbClr val="00000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ts val="0"/>
            </a:spcBef>
            <a:spcAft>
              <a:spcPts val="0"/>
            </a:spcAft>
            <a:buNone/>
            <a:defRPr/>
          </a:pPr>
          <a:r>
            <a:rPr lang="de-AT" sz="700"/>
            <a:t>Einführung in die Thematik</a:t>
          </a:r>
          <a:endParaRPr lang="es-ES_tradnl" sz="700"/>
        </a:p>
      </dsp:txBody>
      <dsp:txXfrm>
        <a:off x="23002" y="155880"/>
        <a:ext cx="1220317" cy="488126"/>
      </dsp:txXfrm>
    </dsp:sp>
    <dsp:sp modelId="{83ACBC8C-797A-894F-B9CB-5F30355571B6}">
      <dsp:nvSpPr>
        <dsp:cNvPr id="0" name=""/>
        <dsp:cNvSpPr/>
      </dsp:nvSpPr>
      <dsp:spPr bwMode="auto">
        <a:xfrm>
          <a:off x="237386" y="716639"/>
          <a:ext cx="1220317" cy="1892097"/>
        </a:xfrm>
        <a:prstGeom prst="roundRect">
          <a:avLst>
            <a:gd name="adj" fmla="val 10000"/>
          </a:avLst>
        </a:prstGeom>
        <a:solidFill>
          <a:schemeClr val="lt1">
            <a:alpha val="90000"/>
          </a:schemeClr>
        </a:solidFill>
        <a:ln w="6350" cap="flat" cmpd="sng" algn="ctr">
          <a:solidFill>
            <a:schemeClr val="accent2">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ts val="0"/>
            </a:spcBef>
            <a:spcAft>
              <a:spcPts val="0"/>
            </a:spcAft>
            <a:buChar char="•"/>
            <a:defRPr/>
          </a:pPr>
          <a:r>
            <a:rPr lang="de-AT" sz="700"/>
            <a:t>Aktivität 1.1: Atmosphäre schaffen </a:t>
          </a:r>
          <a:endParaRPr lang="es-ES_tradnl" sz="700"/>
        </a:p>
        <a:p>
          <a:pPr marL="57150" lvl="1" indent="-57150" algn="l" defTabSz="311150">
            <a:lnSpc>
              <a:spcPct val="90000"/>
            </a:lnSpc>
            <a:spcBef>
              <a:spcPts val="0"/>
            </a:spcBef>
            <a:spcAft>
              <a:spcPts val="0"/>
            </a:spcAft>
            <a:buChar char="•"/>
            <a:defRPr/>
          </a:pPr>
          <a:r>
            <a:rPr lang="de-AT" sz="700"/>
            <a:t>Aktivität 1.2: Erfassung des Interessengebiets</a:t>
          </a:r>
          <a:endParaRPr/>
        </a:p>
      </dsp:txBody>
      <dsp:txXfrm>
        <a:off x="273128" y="752381"/>
        <a:ext cx="1148833" cy="1820613"/>
      </dsp:txXfrm>
    </dsp:sp>
    <dsp:sp modelId="{F4FD505C-A103-1441-B6FE-55D5FC967648}">
      <dsp:nvSpPr>
        <dsp:cNvPr id="0" name=""/>
        <dsp:cNvSpPr/>
      </dsp:nvSpPr>
      <dsp:spPr bwMode="auto">
        <a:xfrm rot="21543661">
          <a:off x="1413052" y="232300"/>
          <a:ext cx="359933"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rgbClr val="000000"/>
        </a:lnRef>
        <a:fillRef idx="3">
          <a:srgbClr val="000000"/>
        </a:fillRef>
        <a:effectRef idx="2">
          <a:srgbClr val="000000"/>
        </a:effectRef>
        <a:fontRef idx="minor">
          <a:schemeClr val="lt1"/>
        </a:fontRef>
      </dsp:style>
      <dsp:txBody>
        <a:bodyPr spcFirstLastPara="0" vert="horz" wrap="square" lIns="0" tIns="0" rIns="0" bIns="0" numCol="1" spcCol="1270" anchor="ctr" anchorCtr="0">
          <a:noAutofit/>
        </a:bodyPr>
        <a:lstStyle/>
        <a:p>
          <a:pPr marL="0" lvl="0" indent="0" algn="ctr" defTabSz="577849">
            <a:lnSpc>
              <a:spcPct val="90000"/>
            </a:lnSpc>
            <a:spcBef>
              <a:spcPts val="0"/>
            </a:spcBef>
            <a:spcAft>
              <a:spcPts val="0"/>
            </a:spcAft>
            <a:buNone/>
            <a:defRPr/>
          </a:pPr>
          <a:endParaRPr lang="es-ES_tradnl" sz="1300"/>
        </a:p>
      </dsp:txBody>
      <dsp:txXfrm>
        <a:off x="1413058" y="293812"/>
        <a:ext cx="268786" cy="182293"/>
      </dsp:txXfrm>
    </dsp:sp>
    <dsp:sp modelId="{E53753E0-2CC9-CB40-B3D3-26B2E7DAFFC6}">
      <dsp:nvSpPr>
        <dsp:cNvPr id="0" name=""/>
        <dsp:cNvSpPr/>
      </dsp:nvSpPr>
      <dsp:spPr bwMode="auto">
        <a:xfrm>
          <a:off x="1922347" y="124751"/>
          <a:ext cx="1220317" cy="16848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rgbClr val="000000"/>
        </a:lnRef>
        <a:fillRef idx="3">
          <a:srgbClr val="000000"/>
        </a:fillRef>
        <a:effectRef idx="2">
          <a:srgbClr val="00000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ts val="0"/>
            </a:spcBef>
            <a:spcAft>
              <a:spcPts val="0"/>
            </a:spcAft>
            <a:buNone/>
            <a:defRPr/>
          </a:pPr>
          <a:r>
            <a:rPr lang="de-AT" sz="700"/>
            <a:t>Vertiefungsaufgaben</a:t>
          </a:r>
          <a:endParaRPr lang="es-ES_tradnl" sz="700"/>
        </a:p>
      </dsp:txBody>
      <dsp:txXfrm>
        <a:off x="1922347" y="124751"/>
        <a:ext cx="1220317" cy="488126"/>
      </dsp:txXfrm>
    </dsp:sp>
    <dsp:sp modelId="{21BD1623-0929-3246-8303-E86F8C31CC91}">
      <dsp:nvSpPr>
        <dsp:cNvPr id="0" name=""/>
        <dsp:cNvSpPr/>
      </dsp:nvSpPr>
      <dsp:spPr bwMode="auto">
        <a:xfrm>
          <a:off x="2192598" y="573280"/>
          <a:ext cx="1220317" cy="2094925"/>
        </a:xfrm>
        <a:prstGeom prst="roundRect">
          <a:avLst>
            <a:gd name="adj" fmla="val 10000"/>
          </a:avLst>
        </a:prstGeom>
        <a:solidFill>
          <a:schemeClr val="lt1">
            <a:alpha val="90000"/>
          </a:schemeClr>
        </a:solidFill>
        <a:ln w="6350" cap="flat" cmpd="sng" algn="ctr">
          <a:solidFill>
            <a:schemeClr val="accent3">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ts val="0"/>
            </a:spcBef>
            <a:spcAft>
              <a:spcPts val="0"/>
            </a:spcAft>
            <a:buChar char="•"/>
            <a:defRPr/>
          </a:pPr>
          <a:r>
            <a:rPr lang="de-AT" sz="700"/>
            <a:t>Aktivität 2.1: Entscheidungsfindung über Lebensmittel als kontextübergreifendes Phänomen</a:t>
          </a:r>
          <a:endParaRPr lang="es-ES_tradnl" sz="700"/>
        </a:p>
        <a:p>
          <a:pPr marL="57150" lvl="1" indent="-57150" algn="l" defTabSz="311150">
            <a:lnSpc>
              <a:spcPct val="90000"/>
            </a:lnSpc>
            <a:spcBef>
              <a:spcPts val="0"/>
            </a:spcBef>
            <a:spcAft>
              <a:spcPts val="0"/>
            </a:spcAft>
            <a:buChar char="•"/>
            <a:defRPr/>
          </a:pPr>
          <a:r>
            <a:rPr lang="de-AT" sz="700"/>
            <a:t>Übung 2.2: Meine Entscheidung, ein Lebensmittel zu kaufen</a:t>
          </a:r>
          <a:endParaRPr/>
        </a:p>
        <a:p>
          <a:pPr marL="57150" lvl="1" indent="-57150" algn="l" defTabSz="311150">
            <a:lnSpc>
              <a:spcPct val="90000"/>
            </a:lnSpc>
            <a:spcBef>
              <a:spcPts val="0"/>
            </a:spcBef>
            <a:spcAft>
              <a:spcPts val="0"/>
            </a:spcAft>
            <a:buChar char="•"/>
            <a:defRPr/>
          </a:pPr>
          <a:r>
            <a:rPr lang="de-AT" sz="700"/>
            <a:t>Aktion 2.3: Lebensmittelmarkt und Lebensmittelkonsum in verschiedenen Regionen</a:t>
          </a:r>
          <a:endParaRPr/>
        </a:p>
      </dsp:txBody>
      <dsp:txXfrm>
        <a:off x="2228340" y="609022"/>
        <a:ext cx="1148833" cy="2023441"/>
      </dsp:txXfrm>
    </dsp:sp>
    <dsp:sp modelId="{397EA1DC-13C8-174D-BF42-B1D0E2768F18}">
      <dsp:nvSpPr>
        <dsp:cNvPr id="0" name=""/>
        <dsp:cNvSpPr/>
      </dsp:nvSpPr>
      <dsp:spPr bwMode="auto">
        <a:xfrm rot="67869">
          <a:off x="3337779" y="236888"/>
          <a:ext cx="413808"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rgbClr val="000000"/>
        </a:lnRef>
        <a:fillRef idx="3">
          <a:srgbClr val="000000"/>
        </a:fillRef>
        <a:effectRef idx="2">
          <a:srgbClr val="000000"/>
        </a:effectRef>
        <a:fontRef idx="minor">
          <a:schemeClr val="lt1"/>
        </a:fontRef>
      </dsp:style>
      <dsp:txBody>
        <a:bodyPr spcFirstLastPara="0" vert="horz" wrap="square" lIns="0" tIns="0" rIns="0" bIns="0" numCol="1" spcCol="1270" anchor="ctr" anchorCtr="0">
          <a:noAutofit/>
        </a:bodyPr>
        <a:lstStyle/>
        <a:p>
          <a:pPr marL="0" lvl="0" indent="0" algn="ctr" defTabSz="577849">
            <a:lnSpc>
              <a:spcPct val="90000"/>
            </a:lnSpc>
            <a:spcBef>
              <a:spcPts val="0"/>
            </a:spcBef>
            <a:spcAft>
              <a:spcPts val="0"/>
            </a:spcAft>
            <a:buNone/>
            <a:defRPr/>
          </a:pPr>
          <a:endParaRPr lang="es-ES_tradnl" sz="1300"/>
        </a:p>
      </dsp:txBody>
      <dsp:txXfrm>
        <a:off x="3337788" y="296753"/>
        <a:ext cx="322661" cy="182293"/>
      </dsp:txXfrm>
    </dsp:sp>
    <dsp:sp modelId="{5402A160-3B9B-DB4B-8B38-B729AA0D51F6}">
      <dsp:nvSpPr>
        <dsp:cNvPr id="0" name=""/>
        <dsp:cNvSpPr/>
      </dsp:nvSpPr>
      <dsp:spPr bwMode="auto">
        <a:xfrm>
          <a:off x="3923284" y="0"/>
          <a:ext cx="1220317" cy="281870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rgbClr val="000000"/>
        </a:lnRef>
        <a:fillRef idx="3">
          <a:srgbClr val="000000"/>
        </a:fillRef>
        <a:effectRef idx="2">
          <a:srgbClr val="00000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ts val="0"/>
            </a:spcBef>
            <a:spcAft>
              <a:spcPts val="0"/>
            </a:spcAft>
            <a:buNone/>
            <a:defRPr/>
          </a:pPr>
          <a:r>
            <a:rPr lang="de-AT" sz="700"/>
            <a:t>Anwendungsaufgaben</a:t>
          </a:r>
          <a:endParaRPr lang="es-ES_tradnl" sz="700"/>
        </a:p>
      </dsp:txBody>
      <dsp:txXfrm>
        <a:off x="3923284" y="0"/>
        <a:ext cx="1220317" cy="816646"/>
      </dsp:txXfrm>
    </dsp:sp>
    <dsp:sp modelId="{CF3AEF30-7F6D-B74B-AC4A-D124DC710184}">
      <dsp:nvSpPr>
        <dsp:cNvPr id="0" name=""/>
        <dsp:cNvSpPr/>
      </dsp:nvSpPr>
      <dsp:spPr bwMode="auto">
        <a:xfrm>
          <a:off x="4175912" y="536907"/>
          <a:ext cx="1220317" cy="2246400"/>
        </a:xfrm>
        <a:prstGeom prst="roundRect">
          <a:avLst>
            <a:gd name="adj" fmla="val 10000"/>
          </a:avLst>
        </a:prstGeom>
        <a:solidFill>
          <a:schemeClr val="lt1">
            <a:alpha val="90000"/>
          </a:schemeClr>
        </a:solidFill>
        <a:ln w="6350" cap="flat" cmpd="sng" algn="ctr">
          <a:solidFill>
            <a:schemeClr val="accent4">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ts val="0"/>
            </a:spcBef>
            <a:spcAft>
              <a:spcPts val="0"/>
            </a:spcAft>
            <a:buChar char="•"/>
            <a:defRPr/>
          </a:pPr>
          <a:r>
            <a:rPr lang="de-AT" sz="700"/>
            <a:t>Aktivität 3.1: Zahlengestützte Entscheidungsfindung zur Lebensmittelauswahl </a:t>
          </a:r>
          <a:endParaRPr/>
        </a:p>
        <a:p>
          <a:pPr marL="57150" lvl="1" indent="-57150" algn="l" defTabSz="311150">
            <a:lnSpc>
              <a:spcPct val="90000"/>
            </a:lnSpc>
            <a:spcBef>
              <a:spcPts val="0"/>
            </a:spcBef>
            <a:spcAft>
              <a:spcPts val="0"/>
            </a:spcAft>
            <a:buChar char="•"/>
            <a:defRPr/>
          </a:pPr>
          <a:r>
            <a:rPr lang="de-AT" sz="700"/>
            <a:t>Aktivität 3.2: Entscheidungsfindung unter Berücksichtigung von Lagerung und Transport der Lebensmittel</a:t>
          </a:r>
          <a:endParaRPr/>
        </a:p>
        <a:p>
          <a:pPr marL="57150" lvl="1" indent="-57150" algn="l" defTabSz="311150">
            <a:lnSpc>
              <a:spcPct val="90000"/>
            </a:lnSpc>
            <a:spcBef>
              <a:spcPts val="0"/>
            </a:spcBef>
            <a:spcAft>
              <a:spcPts val="0"/>
            </a:spcAft>
            <a:buChar char="•"/>
            <a:defRPr/>
          </a:pPr>
          <a:r>
            <a:rPr lang="de-AT" sz="700"/>
            <a:t>Aktivität 3.3: Unterschiedliche Kontexte der Entscheidungsfindung zur Lebensmittelauswahl </a:t>
          </a:r>
          <a:endParaRPr/>
        </a:p>
        <a:p>
          <a:pPr marL="57150" lvl="1" indent="-57150" algn="l" defTabSz="311150">
            <a:lnSpc>
              <a:spcPct val="90000"/>
            </a:lnSpc>
            <a:spcBef>
              <a:spcPts val="0"/>
            </a:spcBef>
            <a:spcAft>
              <a:spcPts val="0"/>
            </a:spcAft>
            <a:buChar char="•"/>
            <a:defRPr/>
          </a:pPr>
          <a:r>
            <a:rPr lang="de-AT" sz="700"/>
            <a:t>Übung 3.4: Entscheidungsfindung zur Lebensmittelauswahl  mit Hilfe einfacher wissenschaftlicher Experimente</a:t>
          </a:r>
          <a:endParaRPr/>
        </a:p>
      </dsp:txBody>
      <dsp:txXfrm>
        <a:off x="4211654" y="572649"/>
        <a:ext cx="1148833" cy="2174916"/>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val="norm"/>
      <dgm:animLvl val="lvl"/>
      <dgm:resizeHandles val="exact"/>
    </dgm:varLst>
    <dgm:choose name="Name0">
      <dgm:if name="Name1" func="var" arg="dir" op="equ" val="norm">
        <dgm:alg type="lin"/>
      </dgm:if>
      <dgm:else name="Name2">
        <dgm:alg type="lin">
          <dgm:param type="linDir" val="fromR"/>
        </dgm:alg>
      </dgm:else>
    </dgm:choose>
    <dgm:shape r:blip="">
      <dgm:adjLst/>
    </dgm:shape>
    <dgm:presOf/>
    <dgm:constrLst>
      <dgm:constr type="w" for="ch" forName="composite" refType="w"/>
      <dgm:constr type="w" for="ch" ptType="sibTrans" refType="w" refFor="ch" refForName="composite" fact="0.333300"/>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00000"/>
      <dgm:constr type="primFontSz" for="des" forName="connTx" refType="primFontSz" refFor="des" refForName="parTx" op="lte" fact="0.800000"/>
      <dgm:constr type="h" for="des" forName="parTx" refType="primFontSz" refFor="des" refForName="parTx" fact="0.800000"/>
      <dgm:constr type="h" for="des" forName="parSh" refType="primFontSz" refFor="des" refForName="parTx" fact="1.200000"/>
      <dgm:constr type="h" for="des" forName="desTx" refType="primFontSz" refFor="des" refForName="parTx" fact="1.600000"/>
      <dgm:constr type="h" for="des" forName="parSh" refType="h" refFor="des" refForName="parTx" op="lte" fact="1.500000"/>
      <dgm:constr type="h" for="des" forName="parSh" refType="h" refFor="des" refForName="parTx" op="gte" fact="1.500000"/>
    </dgm:constrLst>
    <dgm:ruleLst>
      <dgm:rule type="w" for="ch" forName="composite" val="0" fact="NaN" max="NaN"/>
      <dgm:rule type="primFontSz" for="des" forName="parTx" val="5" fact="NaN" max="NaN"/>
    </dgm:ruleLst>
    <dgm:forEach name="Name3" axis="ch" ptType="node">
      <dgm:layoutNode name="composite">
        <dgm:alg type="composite"/>
        <dgm:shape r:blip="">
          <dgm:adjLst/>
        </dgm:shape>
        <dgm:presOf/>
        <dgm:choose name="Name4">
          <dgm:if name="Name5" func="var" arg="dir" op="equ" val="norm">
            <dgm:constrLst>
              <dgm:constr type="h" refType="w" fact="1000.000000"/>
              <dgm:constr type="l" for="ch" forName="parTx"/>
              <dgm:constr type="w" for="ch" forName="parTx" refType="w" fact="0.830000"/>
              <dgm:constr type="t" for="ch" forName="parTx"/>
              <dgm:constr type="l" for="ch" forName="parSh"/>
              <dgm:constr type="w" for="ch" forName="parSh" refType="w" refFor="ch" refForName="parTx"/>
              <dgm:constr type="t" for="ch" forName="parSh"/>
              <dgm:constr type="l" for="ch" forName="desTx" refType="w" fact="0.170000"/>
              <dgm:constr type="w" for="ch" forName="desTx" refType="w" refFor="ch" refForName="parTx"/>
              <dgm:constr type="t" for="ch" forName="desTx" refType="h" refFor="ch" refForName="parTx"/>
            </dgm:constrLst>
          </dgm:if>
          <dgm:else name="Name6">
            <dgm:constrLst>
              <dgm:constr type="h" refType="w" fact="1000.000000"/>
              <dgm:constr type="l" for="ch" forName="parTx" refType="w" fact="0.170000"/>
              <dgm:constr type="w" for="ch" forName="parTx" refType="w" fact="0.830000"/>
              <dgm:constr type="t" for="ch" forName="parTx"/>
              <dgm:constr type="l" for="ch" forName="parSh" refType="w" fact="0.150000"/>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type="rect" r:blip="" zOrderOff="1" hideGeom="1">
            <dgm:adjLst>
              <dgm:adj idx="1" val="0.100000"/>
            </dgm:adjLst>
          </dgm:shape>
          <dgm:presOf axis="self" ptType="node"/>
          <dgm:constrLst>
            <dgm:constr type="h" refType="w" op="lte" fact="0.400000"/>
            <dgm:constr type="bMarg" refType="primFontSz" fact="0.300000"/>
            <dgm:constr type="h"/>
          </dgm:constrLst>
          <dgm:ruleLst>
            <dgm:rule type="h" val="INF" fact="NaN" max="NaN"/>
          </dgm:ruleLst>
        </dgm:layoutNode>
        <dgm:layoutNode name="parSh">
          <dgm:alg type="sp"/>
          <dgm:shape type="roundRect" r:blip="">
            <dgm:adjLst>
              <dgm:adj idx="1" val="0.100000"/>
            </dgm:adjLst>
          </dgm:shape>
          <dgm:presOf axis="self" ptType="node"/>
          <dgm:constrLst>
            <dgm:constr type="h"/>
          </dgm:constrLst>
          <dgm:ruleLst/>
        </dgm:layoutNode>
        <dgm:layoutNode name="desTx" styleLbl="fgAcc1">
          <dgm:varLst>
            <dgm:bulletEnabled val="1"/>
          </dgm:varLst>
          <dgm:alg type="tx">
            <dgm:param type="stBulletLvl" val="1"/>
          </dgm:alg>
          <dgm:shape type="roundRect" r:blip="">
            <dgm:adjLst>
              <dgm:adj idx="1" val="0.100000"/>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type="conn" r:blip="">
            <dgm:adjLst/>
          </dgm:shape>
          <dgm:presOf axis="self"/>
          <dgm:constrLst>
            <dgm:constr type="h" refType="w" fact="0.620000"/>
            <dgm:constr type="connDist"/>
            <dgm:constr type="begPad" refType="connDist" fact="0.250000"/>
            <dgm:constr type="endPad" refType="connDist" fact="0.220000"/>
          </dgm:constrLst>
          <dgm:ruleLst/>
          <dgm:layoutNode name="connTx">
            <dgm:alg type="tx">
              <dgm:param type="autoTxRot" val="grav"/>
            </dgm:alg>
            <dgm:shape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0">
        <a:srgbClr val="000000"/>
      </a:lnRef>
      <a:fillRef idx="3">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align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bg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1">
        <a:srgbClr val="000000"/>
      </a:effectRef>
      <a:fontRef idx="minor"/>
    </dgm:style>
  </dgm:styleLbl>
  <dgm:styleLbl name="asst0">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theme/theme1.xml><?xml version="1.0" encoding="utf-8"?>
<a:theme xmlns:a="http://schemas.openxmlformats.org/drawingml/2006/main" xmlns:r="http://schemas.openxmlformats.org/officeDocument/2006/relationships" xmlns:p="http://schemas.openxmlformats.org/presentation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4639-8953-4F0C-8234-01BCFF26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ONLYOFFICE/7.2.0.204</Application>
  <Company>PH Freiburg</Company>
  <DocSecurity>0</DocSecurity>
  <HyperlinkBase/>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Andrea Frantz (Gast)</cp:lastModifiedBy>
  <cp:revision>5</cp:revision>
  <dcterms:created xsi:type="dcterms:W3CDTF">2022-10-04T12:38:00Z</dcterms:created>
  <dcterms:modified xsi:type="dcterms:W3CDTF">2022-10-06T09:27:21Z</dcterms:modified>
  <cp:category>Draft</cp:category>
</cp:coreProperties>
</file>