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1ED22" w14:textId="77777777" w:rsidR="00BC31A1" w:rsidRDefault="00BC31A1">
      <w:pPr>
        <w:pStyle w:val="berschrift1"/>
        <w:contextualSpacing/>
        <w:rPr>
          <w:rFonts w:asciiTheme="majorHAnsi" w:eastAsiaTheme="minorHAnsi" w:hAnsiTheme="majorHAnsi" w:cstheme="minorBidi"/>
          <w:b w:val="0"/>
          <w:bCs/>
          <w:color w:val="808080" w:themeColor="background1" w:themeShade="80"/>
          <w:sz w:val="22"/>
          <w:szCs w:val="22"/>
          <w:lang w:val="en-GB"/>
        </w:rPr>
      </w:pPr>
    </w:p>
    <w:p w14:paraId="13530978" w14:textId="77777777" w:rsidR="00BC31A1" w:rsidRDefault="00BC31A1">
      <w:pPr>
        <w:contextualSpacing/>
        <w:rPr>
          <w:rFonts w:asciiTheme="majorHAnsi" w:hAnsiTheme="majorHAnsi"/>
          <w:lang w:val="en-GB"/>
        </w:rPr>
      </w:pPr>
    </w:p>
    <w:p w14:paraId="739F0B72" w14:textId="77777777" w:rsidR="00BC31A1" w:rsidRDefault="00BC31A1">
      <w:pPr>
        <w:contextualSpacing/>
        <w:rPr>
          <w:rFonts w:asciiTheme="majorHAnsi" w:hAnsiTheme="majorHAnsi"/>
          <w:lang w:val="en-GB"/>
        </w:rPr>
      </w:pPr>
    </w:p>
    <w:p w14:paraId="3786FFDD" w14:textId="77777777" w:rsidR="00BC31A1" w:rsidRDefault="00BC31A1">
      <w:pPr>
        <w:contextualSpacing/>
        <w:rPr>
          <w:rFonts w:asciiTheme="majorHAnsi" w:hAnsiTheme="majorHAnsi"/>
          <w:lang w:val="en-GB"/>
        </w:rPr>
      </w:pPr>
    </w:p>
    <w:p w14:paraId="5112870B" w14:textId="77777777" w:rsidR="00BC31A1" w:rsidRDefault="00BC31A1">
      <w:pPr>
        <w:contextualSpacing/>
        <w:rPr>
          <w:rFonts w:asciiTheme="majorHAnsi" w:hAnsiTheme="majorHAnsi"/>
          <w:lang w:val="en-GB"/>
        </w:rPr>
      </w:pPr>
    </w:p>
    <w:p w14:paraId="4ED38EF5" w14:textId="77777777" w:rsidR="00BC31A1" w:rsidRDefault="00BC31A1">
      <w:pPr>
        <w:contextualSpacing/>
        <w:rPr>
          <w:rFonts w:asciiTheme="majorHAnsi" w:hAnsiTheme="majorHAnsi"/>
          <w:lang w:val="en-GB"/>
        </w:rPr>
      </w:pPr>
    </w:p>
    <w:p w14:paraId="25201E4E" w14:textId="77777777" w:rsidR="00BC31A1" w:rsidRDefault="00BC31A1">
      <w:pPr>
        <w:contextualSpacing/>
        <w:rPr>
          <w:rFonts w:asciiTheme="majorHAnsi" w:hAnsiTheme="majorHAnsi"/>
          <w:lang w:val="en-GB"/>
        </w:rPr>
      </w:pPr>
    </w:p>
    <w:p w14:paraId="5C374CE2" w14:textId="77777777" w:rsidR="00BC31A1" w:rsidRDefault="00BC31A1">
      <w:pPr>
        <w:contextualSpacing/>
        <w:rPr>
          <w:rFonts w:asciiTheme="majorHAnsi" w:hAnsiTheme="majorHAnsi"/>
          <w:lang w:val="en-GB"/>
        </w:rPr>
      </w:pPr>
    </w:p>
    <w:p w14:paraId="508D5CEE" w14:textId="77777777" w:rsidR="00BC31A1" w:rsidRDefault="00BC31A1">
      <w:pPr>
        <w:contextualSpacing/>
        <w:rPr>
          <w:rFonts w:asciiTheme="majorHAnsi" w:hAnsiTheme="majorHAnsi"/>
          <w:lang w:val="en-GB"/>
        </w:rPr>
      </w:pPr>
    </w:p>
    <w:p w14:paraId="5A3306B4" w14:textId="77777777" w:rsidR="00BC31A1" w:rsidRDefault="00BC31A1">
      <w:pPr>
        <w:contextualSpacing/>
        <w:rPr>
          <w:rFonts w:asciiTheme="majorHAnsi" w:hAnsiTheme="majorHAnsi"/>
          <w:lang w:val="en-GB"/>
        </w:rPr>
      </w:pPr>
    </w:p>
    <w:p w14:paraId="729504F9" w14:textId="77777777" w:rsidR="00BC31A1" w:rsidRDefault="00BC31A1">
      <w:pPr>
        <w:contextualSpacing/>
        <w:rPr>
          <w:rFonts w:asciiTheme="majorHAnsi" w:hAnsiTheme="majorHAnsi"/>
          <w:lang w:val="en-GB"/>
        </w:rPr>
      </w:pPr>
    </w:p>
    <w:p w14:paraId="59ECBFA3" w14:textId="77777777" w:rsidR="00BC31A1" w:rsidRDefault="00BC31A1">
      <w:pPr>
        <w:contextualSpacing/>
        <w:rPr>
          <w:rFonts w:asciiTheme="majorHAnsi" w:hAnsiTheme="majorHAnsi"/>
          <w:lang w:val="en-GB"/>
        </w:rPr>
      </w:pPr>
    </w:p>
    <w:p w14:paraId="6A80C1BB" w14:textId="77777777" w:rsidR="00BC31A1" w:rsidRDefault="00BC31A1">
      <w:pPr>
        <w:contextualSpacing/>
        <w:rPr>
          <w:rFonts w:asciiTheme="majorHAnsi" w:hAnsiTheme="majorHAnsi"/>
          <w:lang w:val="en-GB"/>
        </w:rPr>
      </w:pPr>
    </w:p>
    <w:p w14:paraId="689503E3" w14:textId="77777777" w:rsidR="00BC31A1" w:rsidRDefault="00BC31A1">
      <w:pPr>
        <w:contextualSpacing/>
        <w:rPr>
          <w:rFonts w:asciiTheme="majorHAnsi" w:hAnsiTheme="majorHAnsi"/>
          <w:lang w:val="en-GB"/>
        </w:rPr>
      </w:pPr>
    </w:p>
    <w:p w14:paraId="37C31D51" w14:textId="77777777" w:rsidR="00BC31A1" w:rsidRDefault="00BC31A1">
      <w:pPr>
        <w:contextualSpacing/>
        <w:rPr>
          <w:rFonts w:asciiTheme="majorHAnsi" w:hAnsiTheme="majorHAnsi"/>
          <w:lang w:val="en-GB"/>
        </w:rPr>
      </w:pPr>
    </w:p>
    <w:p w14:paraId="53487DF2" w14:textId="77777777" w:rsidR="00BC31A1" w:rsidRDefault="00BC31A1">
      <w:pPr>
        <w:contextualSpacing/>
        <w:rPr>
          <w:rFonts w:asciiTheme="majorHAnsi" w:hAnsiTheme="majorHAnsi"/>
          <w:lang w:val="en-GB"/>
        </w:rPr>
      </w:pPr>
    </w:p>
    <w:p w14:paraId="1F149EBC" w14:textId="77777777" w:rsidR="00BC31A1" w:rsidRDefault="00BC31A1">
      <w:pPr>
        <w:contextualSpacing/>
        <w:rPr>
          <w:rFonts w:asciiTheme="majorHAnsi" w:hAnsiTheme="majorHAnsi"/>
          <w:lang w:val="en-GB"/>
        </w:rPr>
      </w:pPr>
    </w:p>
    <w:p w14:paraId="751A4266" w14:textId="77777777" w:rsidR="00BC31A1" w:rsidRDefault="00BC31A1">
      <w:pPr>
        <w:contextualSpacing/>
        <w:rPr>
          <w:rFonts w:asciiTheme="majorHAnsi" w:hAnsiTheme="majorHAnsi"/>
          <w:lang w:val="en-GB"/>
        </w:rPr>
      </w:pPr>
    </w:p>
    <w:p w14:paraId="0B72346D" w14:textId="77777777" w:rsidR="00BC31A1" w:rsidRDefault="00BC31A1">
      <w:pPr>
        <w:contextualSpacing/>
        <w:rPr>
          <w:rFonts w:asciiTheme="majorHAnsi" w:hAnsiTheme="majorHAnsi"/>
          <w:lang w:val="en-GB"/>
        </w:rPr>
      </w:pPr>
    </w:p>
    <w:p w14:paraId="3751E655" w14:textId="77777777" w:rsidR="00BC31A1" w:rsidRDefault="00BC31A1">
      <w:pPr>
        <w:contextualSpacing/>
        <w:rPr>
          <w:rFonts w:asciiTheme="majorHAnsi" w:hAnsiTheme="majorHAnsi"/>
          <w:lang w:val="en-GB"/>
        </w:rPr>
      </w:pPr>
    </w:p>
    <w:p w14:paraId="5BFE0F36" w14:textId="77777777" w:rsidR="00BC31A1" w:rsidRDefault="00BC31A1">
      <w:pPr>
        <w:contextualSpacing/>
        <w:rPr>
          <w:rFonts w:asciiTheme="majorHAnsi" w:hAnsiTheme="majorHAnsi"/>
          <w:lang w:val="en-GB"/>
        </w:rPr>
      </w:pPr>
    </w:p>
    <w:p w14:paraId="3C9A7DA2" w14:textId="77777777" w:rsidR="00BC31A1" w:rsidRDefault="00BC31A1">
      <w:pPr>
        <w:contextualSpacing/>
        <w:rPr>
          <w:rFonts w:asciiTheme="majorHAnsi" w:hAnsiTheme="majorHAnsi"/>
          <w:lang w:val="en-GB"/>
        </w:rPr>
      </w:pPr>
    </w:p>
    <w:p w14:paraId="0DD282BA" w14:textId="77777777" w:rsidR="00BC31A1" w:rsidRDefault="00BC31A1">
      <w:pPr>
        <w:contextualSpacing/>
        <w:rPr>
          <w:rFonts w:asciiTheme="majorHAnsi" w:hAnsiTheme="majorHAnsi"/>
          <w:lang w:val="en-GB"/>
        </w:rPr>
      </w:pPr>
    </w:p>
    <w:tbl>
      <w:tblPr>
        <w:tblStyle w:val="Tabellen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BC31A1" w14:paraId="4044DE04" w14:textId="77777777">
        <w:trPr>
          <w:trHeight w:val="2348"/>
        </w:trPr>
        <w:tc>
          <w:tcPr>
            <w:tcW w:w="1680" w:type="dxa"/>
            <w:vAlign w:val="center"/>
          </w:tcPr>
          <w:p w14:paraId="5FEDC900" w14:textId="77777777" w:rsidR="00BC31A1" w:rsidRDefault="00BC31A1">
            <w:pPr>
              <w:contextualSpacing/>
              <w:jc w:val="center"/>
              <w:rPr>
                <w:rFonts w:asciiTheme="majorHAnsi" w:hAnsiTheme="majorHAnsi" w:cs="Arial"/>
                <w:lang w:val="en-GB"/>
              </w:rPr>
            </w:pPr>
          </w:p>
        </w:tc>
      </w:tr>
    </w:tbl>
    <w:tbl>
      <w:tblPr>
        <w:tblStyle w:val="Tabellen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BC31A1" w14:paraId="02EBEBD9" w14:textId="77777777">
        <w:trPr>
          <w:trHeight w:val="2348"/>
        </w:trPr>
        <w:tc>
          <w:tcPr>
            <w:tcW w:w="3346" w:type="dxa"/>
            <w:tcBorders>
              <w:right w:val="single" w:sz="24" w:space="0" w:color="004571"/>
            </w:tcBorders>
          </w:tcPr>
          <w:p w14:paraId="2D061134" w14:textId="77777777" w:rsidR="00BC31A1" w:rsidRDefault="00000000">
            <w:pPr>
              <w:contextualSpacing/>
              <w:jc w:val="center"/>
              <w:rPr>
                <w:rFonts w:asciiTheme="majorHAnsi" w:eastAsia="BatangChe" w:hAnsiTheme="majorHAnsi" w:cs="Arial"/>
                <w:color w:val="004571"/>
                <w:sz w:val="56"/>
                <w:szCs w:val="72"/>
                <w:lang w:val="en-GB"/>
              </w:rPr>
            </w:pPr>
            <w:r>
              <w:rPr>
                <w:rFonts w:asciiTheme="majorHAnsi" w:eastAsia="BatangChe" w:hAnsiTheme="majorHAnsi" w:cs="Arial"/>
                <w:color w:val="004571"/>
                <w:sz w:val="56"/>
                <w:szCs w:val="72"/>
                <w:lang w:val="en-GB"/>
              </w:rPr>
              <w:t>STEMkey-Modul</w:t>
            </w:r>
          </w:p>
          <w:p w14:paraId="5CCEB1E2" w14:textId="77777777" w:rsidR="00BC31A1" w:rsidRDefault="00000000">
            <w:pPr>
              <w:contextualSpacing/>
              <w:jc w:val="center"/>
              <w:rPr>
                <w:rFonts w:asciiTheme="majorHAnsi" w:hAnsiTheme="majorHAnsi" w:cs="Arial"/>
                <w:color w:val="004571"/>
                <w:sz w:val="56"/>
                <w:szCs w:val="72"/>
                <w:lang w:val="en-GB"/>
              </w:rPr>
            </w:pPr>
            <w:r>
              <w:rPr>
                <w:rFonts w:asciiTheme="majorHAnsi" w:eastAsia="BatangChe" w:hAnsiTheme="majorHAnsi" w:cs="Arial"/>
                <w:color w:val="004571"/>
                <w:sz w:val="56"/>
                <w:szCs w:val="72"/>
                <w:lang w:val="en-GB"/>
              </w:rPr>
              <w:t>IO4</w:t>
            </w:r>
          </w:p>
          <w:p w14:paraId="008B1B93" w14:textId="77777777" w:rsidR="00BC31A1" w:rsidRDefault="00000000">
            <w:pPr>
              <w:contextualSpacing/>
              <w:jc w:val="center"/>
              <w:rPr>
                <w:rFonts w:asciiTheme="majorHAnsi" w:hAnsiTheme="majorHAnsi" w:cs="Arial"/>
                <w:lang w:val="en-GB"/>
              </w:rPr>
            </w:pPr>
            <w:r>
              <w:rPr>
                <w:rFonts w:asciiTheme="majorHAnsi" w:hAnsiTheme="majorHAnsi" w:cs="Arial"/>
                <w:noProof/>
                <w:lang w:val="en-GB" w:eastAsia="de-DE"/>
              </w:rPr>
              <mc:AlternateContent>
                <mc:Choice Requires="wpg">
                  <w:drawing>
                    <wp:inline distT="0" distB="0" distL="0" distR="0" wp14:anchorId="7F3A4A07" wp14:editId="7A36E05B">
                      <wp:extent cx="1384198" cy="471084"/>
                      <wp:effectExtent l="0" t="0" r="6985" b="5715"/>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SE-STEMkey_Logo_Key.png"/>
                              <pic:cNvPicPr>
                                <a:picLocks noChangeAspect="1"/>
                              </pic:cNvPicPr>
                            </pic:nvPicPr>
                            <pic:blipFill>
                              <a:blip r:embed="rId8"/>
                              <a:stretch/>
                            </pic:blipFill>
                            <pic:spPr bwMode="auto">
                              <a:xfrm>
                                <a:off x="0" y="0"/>
                                <a:ext cx="1397074" cy="475466"/>
                              </a:xfrm>
                              <a:prstGeom prst="rect">
                                <a:avLst/>
                              </a:prstGeom>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style="width:108.99pt;height:37.09pt;mso-wrap-distance-left:0.00pt;mso-wrap-distance-top:0.00pt;mso-wrap-distance-right:0.00pt;mso-wrap-distance-bottom:0.00pt;" o:spid="_x0000_s16" stroked="false" type="#_x0000_t75">
                      <v:path textboxrect="0,0,0,0"/>
                      <v:imagedata o:title="" r:id="rId20"/>
                    </v:shape>
                  </w:pict>
                </mc:Fallback>
              </mc:AlternateContent>
            </w:r>
          </w:p>
        </w:tc>
        <w:tc>
          <w:tcPr>
            <w:tcW w:w="5983" w:type="dxa"/>
            <w:tcBorders>
              <w:left w:val="single" w:sz="24" w:space="0" w:color="004571"/>
            </w:tcBorders>
            <w:vAlign w:val="center"/>
          </w:tcPr>
          <w:p w14:paraId="73AD7C2A" w14:textId="77777777" w:rsidR="00BC31A1" w:rsidRDefault="00000000">
            <w:pPr>
              <w:contextualSpacing/>
              <w:rPr>
                <w:rFonts w:asciiTheme="majorHAnsi" w:eastAsia="BatangChe" w:hAnsiTheme="majorHAnsi" w:cs="Arial"/>
                <w:b/>
                <w:bCs/>
                <w:color w:val="004571"/>
                <w:sz w:val="56"/>
                <w:szCs w:val="72"/>
                <w:lang w:val="en-GB"/>
              </w:rPr>
            </w:pPr>
            <w:r>
              <w:rPr>
                <w:rFonts w:asciiTheme="majorHAnsi" w:eastAsia="BatangChe" w:hAnsiTheme="majorHAnsi" w:cs="Arial"/>
                <w:b/>
                <w:bCs/>
                <w:color w:val="004571"/>
                <w:sz w:val="56"/>
                <w:szCs w:val="72"/>
                <w:lang w:val="en-GB"/>
              </w:rPr>
              <w:t>Anatomie und Physiologie des Menschen mit Smartphones</w:t>
            </w:r>
          </w:p>
          <w:p w14:paraId="61814614" w14:textId="77777777" w:rsidR="00BC31A1" w:rsidRDefault="00000000">
            <w:pPr>
              <w:contextualSpacing/>
              <w:rPr>
                <w:rFonts w:asciiTheme="majorHAnsi" w:hAnsiTheme="majorHAnsi" w:cs="Arial"/>
                <w:color w:val="004571"/>
                <w:sz w:val="56"/>
                <w:szCs w:val="72"/>
                <w:lang w:val="en-GB"/>
              </w:rPr>
            </w:pPr>
            <w:r>
              <w:rPr>
                <w:rFonts w:asciiTheme="majorHAnsi" w:hAnsiTheme="majorHAnsi" w:cs="Arial"/>
                <w:b/>
                <w:bCs/>
                <w:color w:val="004571"/>
                <w:sz w:val="56"/>
                <w:szCs w:val="72"/>
                <w:lang w:val="en-GB"/>
              </w:rPr>
              <w:t>Autoren: Andrej Šorgo &amp; Vida Lang</w:t>
            </w:r>
          </w:p>
          <w:p w14:paraId="376A4528" w14:textId="77777777" w:rsidR="00BC31A1" w:rsidRDefault="00BC31A1">
            <w:pPr>
              <w:contextualSpacing/>
              <w:rPr>
                <w:rFonts w:asciiTheme="majorHAnsi" w:hAnsiTheme="majorHAnsi"/>
                <w:lang w:val="en-GB"/>
              </w:rPr>
            </w:pPr>
          </w:p>
        </w:tc>
      </w:tr>
    </w:tbl>
    <w:p w14:paraId="2FC38EEB" w14:textId="77777777" w:rsidR="00BC31A1" w:rsidRDefault="00BC31A1">
      <w:pPr>
        <w:contextualSpacing/>
        <w:rPr>
          <w:rFonts w:asciiTheme="majorHAnsi" w:hAnsiTheme="majorHAnsi"/>
          <w:color w:val="34698C"/>
          <w:sz w:val="21"/>
          <w:szCs w:val="21"/>
          <w:lang w:val="en-GB"/>
        </w:rPr>
      </w:pPr>
    </w:p>
    <w:p w14:paraId="7C4E91DB" w14:textId="77777777" w:rsidR="00BC31A1" w:rsidRDefault="00000000">
      <w:pPr>
        <w:contextualSpacing/>
        <w:rPr>
          <w:rFonts w:asciiTheme="majorHAnsi" w:hAnsiTheme="majorHAnsi"/>
          <w:color w:val="34698C"/>
          <w:sz w:val="21"/>
          <w:szCs w:val="21"/>
          <w:lang w:val="en-GB"/>
        </w:rPr>
      </w:pPr>
      <w:r>
        <w:rPr>
          <w:rFonts w:asciiTheme="majorHAnsi" w:hAnsiTheme="majorHAnsi"/>
          <w:color w:val="34698C"/>
          <w:sz w:val="21"/>
          <w:szCs w:val="21"/>
          <w:lang w:val="en-GB"/>
        </w:rPr>
        <w:br w:type="page" w:clear="all"/>
      </w:r>
    </w:p>
    <w:p w14:paraId="6D3E7026" w14:textId="77777777" w:rsidR="00BC31A1" w:rsidRDefault="00000000">
      <w:pPr>
        <w:tabs>
          <w:tab w:val="left" w:pos="765"/>
        </w:tabs>
        <w:spacing w:before="2000"/>
        <w:contextualSpacing/>
        <w:rPr>
          <w:rFonts w:asciiTheme="majorHAnsi" w:hAnsiTheme="majorHAnsi"/>
          <w:color w:val="34698C"/>
          <w:sz w:val="21"/>
          <w:szCs w:val="21"/>
          <w:lang w:val="en-GB"/>
        </w:rPr>
      </w:pPr>
      <w:r>
        <w:rPr>
          <w:rFonts w:asciiTheme="majorHAnsi" w:hAnsiTheme="majorHAnsi"/>
          <w:color w:val="34698C"/>
          <w:sz w:val="21"/>
          <w:szCs w:val="21"/>
          <w:lang w:val="en-GB"/>
        </w:rPr>
        <w:lastRenderedPageBreak/>
        <w:tab/>
      </w:r>
    </w:p>
    <w:p w14:paraId="1D2400C1" w14:textId="77777777" w:rsidR="005531C4" w:rsidRDefault="005531C4">
      <w:pPr>
        <w:spacing w:before="8000"/>
        <w:contextualSpacing/>
        <w:jc w:val="both"/>
        <w:rPr>
          <w:rFonts w:asciiTheme="majorHAnsi" w:hAnsiTheme="majorHAnsi"/>
          <w:color w:val="34698C"/>
          <w:sz w:val="21"/>
          <w:szCs w:val="21"/>
          <w:lang w:val="en-GB"/>
        </w:rPr>
      </w:pPr>
    </w:p>
    <w:p w14:paraId="20140802" w14:textId="77777777" w:rsidR="005531C4" w:rsidRDefault="005531C4">
      <w:pPr>
        <w:spacing w:before="8000"/>
        <w:contextualSpacing/>
        <w:jc w:val="both"/>
        <w:rPr>
          <w:rFonts w:asciiTheme="majorHAnsi" w:hAnsiTheme="majorHAnsi"/>
          <w:color w:val="34698C"/>
          <w:sz w:val="21"/>
          <w:szCs w:val="21"/>
          <w:lang w:val="en-GB"/>
        </w:rPr>
      </w:pPr>
    </w:p>
    <w:p w14:paraId="4F7298EC" w14:textId="77777777" w:rsidR="005531C4" w:rsidRDefault="005531C4">
      <w:pPr>
        <w:spacing w:before="8000"/>
        <w:contextualSpacing/>
        <w:jc w:val="both"/>
        <w:rPr>
          <w:rFonts w:asciiTheme="majorHAnsi" w:hAnsiTheme="majorHAnsi"/>
          <w:color w:val="34698C"/>
          <w:sz w:val="21"/>
          <w:szCs w:val="21"/>
          <w:lang w:val="en-GB"/>
        </w:rPr>
      </w:pPr>
    </w:p>
    <w:p w14:paraId="08D996DE" w14:textId="77777777" w:rsidR="005531C4" w:rsidRDefault="005531C4">
      <w:pPr>
        <w:spacing w:before="8000"/>
        <w:contextualSpacing/>
        <w:jc w:val="both"/>
        <w:rPr>
          <w:rFonts w:asciiTheme="majorHAnsi" w:hAnsiTheme="majorHAnsi"/>
          <w:color w:val="34698C"/>
          <w:sz w:val="21"/>
          <w:szCs w:val="21"/>
          <w:lang w:val="en-GB"/>
        </w:rPr>
      </w:pPr>
    </w:p>
    <w:p w14:paraId="50516277" w14:textId="77777777" w:rsidR="005531C4" w:rsidRDefault="005531C4">
      <w:pPr>
        <w:spacing w:before="8000"/>
        <w:contextualSpacing/>
        <w:jc w:val="both"/>
        <w:rPr>
          <w:rFonts w:asciiTheme="majorHAnsi" w:hAnsiTheme="majorHAnsi"/>
          <w:color w:val="34698C"/>
          <w:sz w:val="21"/>
          <w:szCs w:val="21"/>
          <w:lang w:val="en-GB"/>
        </w:rPr>
      </w:pPr>
    </w:p>
    <w:p w14:paraId="4885B128" w14:textId="77777777" w:rsidR="005531C4" w:rsidRDefault="005531C4">
      <w:pPr>
        <w:spacing w:before="8000"/>
        <w:contextualSpacing/>
        <w:jc w:val="both"/>
        <w:rPr>
          <w:rFonts w:asciiTheme="majorHAnsi" w:hAnsiTheme="majorHAnsi"/>
          <w:color w:val="34698C"/>
          <w:sz w:val="21"/>
          <w:szCs w:val="21"/>
          <w:lang w:val="en-GB"/>
        </w:rPr>
      </w:pPr>
    </w:p>
    <w:p w14:paraId="70B3FEAA" w14:textId="77777777" w:rsidR="005531C4" w:rsidRDefault="005531C4">
      <w:pPr>
        <w:spacing w:before="8000"/>
        <w:contextualSpacing/>
        <w:jc w:val="both"/>
        <w:rPr>
          <w:rFonts w:asciiTheme="majorHAnsi" w:hAnsiTheme="majorHAnsi"/>
          <w:color w:val="34698C"/>
          <w:sz w:val="21"/>
          <w:szCs w:val="21"/>
          <w:lang w:val="en-GB"/>
        </w:rPr>
      </w:pPr>
    </w:p>
    <w:p w14:paraId="0D706F58" w14:textId="77777777" w:rsidR="005531C4" w:rsidRDefault="005531C4">
      <w:pPr>
        <w:spacing w:before="8000"/>
        <w:contextualSpacing/>
        <w:jc w:val="both"/>
        <w:rPr>
          <w:rFonts w:asciiTheme="majorHAnsi" w:hAnsiTheme="majorHAnsi"/>
          <w:color w:val="34698C"/>
          <w:sz w:val="21"/>
          <w:szCs w:val="21"/>
          <w:lang w:val="en-GB"/>
        </w:rPr>
      </w:pPr>
    </w:p>
    <w:p w14:paraId="2E03C779" w14:textId="77777777" w:rsidR="005531C4" w:rsidRDefault="005531C4">
      <w:pPr>
        <w:spacing w:before="8000"/>
        <w:contextualSpacing/>
        <w:jc w:val="both"/>
        <w:rPr>
          <w:rFonts w:asciiTheme="majorHAnsi" w:hAnsiTheme="majorHAnsi"/>
          <w:color w:val="34698C"/>
          <w:sz w:val="21"/>
          <w:szCs w:val="21"/>
          <w:lang w:val="en-GB"/>
        </w:rPr>
      </w:pPr>
    </w:p>
    <w:p w14:paraId="6F0D1A42" w14:textId="77777777" w:rsidR="005531C4" w:rsidRDefault="005531C4">
      <w:pPr>
        <w:spacing w:before="8000"/>
        <w:contextualSpacing/>
        <w:jc w:val="both"/>
        <w:rPr>
          <w:rFonts w:asciiTheme="majorHAnsi" w:hAnsiTheme="majorHAnsi"/>
          <w:color w:val="34698C"/>
          <w:sz w:val="21"/>
          <w:szCs w:val="21"/>
          <w:lang w:val="en-GB"/>
        </w:rPr>
      </w:pPr>
    </w:p>
    <w:p w14:paraId="197BEE1F" w14:textId="77777777" w:rsidR="005531C4" w:rsidRDefault="005531C4">
      <w:pPr>
        <w:spacing w:before="8000"/>
        <w:contextualSpacing/>
        <w:jc w:val="both"/>
        <w:rPr>
          <w:rFonts w:asciiTheme="majorHAnsi" w:hAnsiTheme="majorHAnsi"/>
          <w:color w:val="34698C"/>
          <w:sz w:val="21"/>
          <w:szCs w:val="21"/>
          <w:lang w:val="en-GB"/>
        </w:rPr>
      </w:pPr>
    </w:p>
    <w:p w14:paraId="18A38227" w14:textId="77777777" w:rsidR="005531C4" w:rsidRDefault="005531C4">
      <w:pPr>
        <w:spacing w:before="8000"/>
        <w:contextualSpacing/>
        <w:jc w:val="both"/>
        <w:rPr>
          <w:rFonts w:asciiTheme="majorHAnsi" w:hAnsiTheme="majorHAnsi"/>
          <w:color w:val="34698C"/>
          <w:sz w:val="21"/>
          <w:szCs w:val="21"/>
          <w:lang w:val="en-GB"/>
        </w:rPr>
      </w:pPr>
    </w:p>
    <w:p w14:paraId="3E4C8336" w14:textId="77777777" w:rsidR="005531C4" w:rsidRDefault="005531C4">
      <w:pPr>
        <w:spacing w:before="8000"/>
        <w:contextualSpacing/>
        <w:jc w:val="both"/>
        <w:rPr>
          <w:rFonts w:asciiTheme="majorHAnsi" w:hAnsiTheme="majorHAnsi"/>
          <w:color w:val="34698C"/>
          <w:sz w:val="21"/>
          <w:szCs w:val="21"/>
          <w:lang w:val="en-GB"/>
        </w:rPr>
      </w:pPr>
    </w:p>
    <w:p w14:paraId="2E39057C" w14:textId="77777777" w:rsidR="005531C4" w:rsidRDefault="005531C4">
      <w:pPr>
        <w:spacing w:before="8000"/>
        <w:contextualSpacing/>
        <w:jc w:val="both"/>
        <w:rPr>
          <w:rFonts w:asciiTheme="majorHAnsi" w:hAnsiTheme="majorHAnsi"/>
          <w:color w:val="34698C"/>
          <w:sz w:val="21"/>
          <w:szCs w:val="21"/>
          <w:lang w:val="en-GB"/>
        </w:rPr>
      </w:pPr>
    </w:p>
    <w:p w14:paraId="3A72C688" w14:textId="77777777" w:rsidR="005531C4" w:rsidRDefault="005531C4">
      <w:pPr>
        <w:spacing w:before="8000"/>
        <w:contextualSpacing/>
        <w:jc w:val="both"/>
        <w:rPr>
          <w:rFonts w:asciiTheme="majorHAnsi" w:hAnsiTheme="majorHAnsi"/>
          <w:color w:val="34698C"/>
          <w:sz w:val="21"/>
          <w:szCs w:val="21"/>
          <w:lang w:val="en-GB"/>
        </w:rPr>
      </w:pPr>
    </w:p>
    <w:p w14:paraId="3D72DBDD" w14:textId="77777777" w:rsidR="005531C4" w:rsidRDefault="005531C4">
      <w:pPr>
        <w:spacing w:before="8000"/>
        <w:contextualSpacing/>
        <w:jc w:val="both"/>
        <w:rPr>
          <w:rFonts w:asciiTheme="majorHAnsi" w:hAnsiTheme="majorHAnsi"/>
          <w:color w:val="34698C"/>
          <w:sz w:val="21"/>
          <w:szCs w:val="21"/>
          <w:lang w:val="en-GB"/>
        </w:rPr>
      </w:pPr>
    </w:p>
    <w:p w14:paraId="3C9A11FF" w14:textId="77777777" w:rsidR="005531C4" w:rsidRDefault="005531C4">
      <w:pPr>
        <w:spacing w:before="8000"/>
        <w:contextualSpacing/>
        <w:jc w:val="both"/>
        <w:rPr>
          <w:rFonts w:asciiTheme="majorHAnsi" w:hAnsiTheme="majorHAnsi"/>
          <w:color w:val="34698C"/>
          <w:sz w:val="21"/>
          <w:szCs w:val="21"/>
          <w:lang w:val="en-GB"/>
        </w:rPr>
      </w:pPr>
    </w:p>
    <w:p w14:paraId="13D53FE4" w14:textId="77777777" w:rsidR="005531C4" w:rsidRDefault="005531C4">
      <w:pPr>
        <w:spacing w:before="8000"/>
        <w:contextualSpacing/>
        <w:jc w:val="both"/>
        <w:rPr>
          <w:rFonts w:asciiTheme="majorHAnsi" w:hAnsiTheme="majorHAnsi"/>
          <w:color w:val="34698C"/>
          <w:sz w:val="21"/>
          <w:szCs w:val="21"/>
          <w:lang w:val="en-GB"/>
        </w:rPr>
      </w:pPr>
    </w:p>
    <w:p w14:paraId="75660396" w14:textId="77777777" w:rsidR="005531C4" w:rsidRDefault="005531C4">
      <w:pPr>
        <w:spacing w:before="8000"/>
        <w:contextualSpacing/>
        <w:jc w:val="both"/>
        <w:rPr>
          <w:rFonts w:asciiTheme="majorHAnsi" w:hAnsiTheme="majorHAnsi"/>
          <w:color w:val="34698C"/>
          <w:sz w:val="21"/>
          <w:szCs w:val="21"/>
          <w:lang w:val="en-GB"/>
        </w:rPr>
      </w:pPr>
    </w:p>
    <w:p w14:paraId="76B81CEC" w14:textId="77777777" w:rsidR="005531C4" w:rsidRDefault="005531C4">
      <w:pPr>
        <w:spacing w:before="8000"/>
        <w:contextualSpacing/>
        <w:jc w:val="both"/>
        <w:rPr>
          <w:rFonts w:asciiTheme="majorHAnsi" w:hAnsiTheme="majorHAnsi"/>
          <w:color w:val="34698C"/>
          <w:sz w:val="21"/>
          <w:szCs w:val="21"/>
          <w:lang w:val="en-GB"/>
        </w:rPr>
      </w:pPr>
    </w:p>
    <w:p w14:paraId="3196A4D4" w14:textId="77777777" w:rsidR="005531C4" w:rsidRDefault="005531C4">
      <w:pPr>
        <w:spacing w:before="8000"/>
        <w:contextualSpacing/>
        <w:jc w:val="both"/>
        <w:rPr>
          <w:rFonts w:asciiTheme="majorHAnsi" w:hAnsiTheme="majorHAnsi"/>
          <w:color w:val="34698C"/>
          <w:sz w:val="21"/>
          <w:szCs w:val="21"/>
          <w:lang w:val="en-GB"/>
        </w:rPr>
      </w:pPr>
    </w:p>
    <w:p w14:paraId="1A9C7F78" w14:textId="77777777" w:rsidR="005531C4" w:rsidRDefault="005531C4">
      <w:pPr>
        <w:spacing w:before="8000"/>
        <w:contextualSpacing/>
        <w:jc w:val="both"/>
        <w:rPr>
          <w:rFonts w:asciiTheme="majorHAnsi" w:hAnsiTheme="majorHAnsi"/>
          <w:color w:val="34698C"/>
          <w:sz w:val="21"/>
          <w:szCs w:val="21"/>
          <w:lang w:val="en-GB"/>
        </w:rPr>
      </w:pPr>
    </w:p>
    <w:p w14:paraId="339B0529" w14:textId="77777777" w:rsidR="005531C4" w:rsidRDefault="005531C4">
      <w:pPr>
        <w:spacing w:before="8000"/>
        <w:contextualSpacing/>
        <w:jc w:val="both"/>
        <w:rPr>
          <w:rFonts w:asciiTheme="majorHAnsi" w:hAnsiTheme="majorHAnsi"/>
          <w:color w:val="34698C"/>
          <w:sz w:val="21"/>
          <w:szCs w:val="21"/>
          <w:lang w:val="en-GB"/>
        </w:rPr>
      </w:pPr>
    </w:p>
    <w:p w14:paraId="721D5FA5" w14:textId="77777777" w:rsidR="005531C4" w:rsidRDefault="005531C4">
      <w:pPr>
        <w:spacing w:before="8000"/>
        <w:contextualSpacing/>
        <w:jc w:val="both"/>
        <w:rPr>
          <w:rFonts w:asciiTheme="majorHAnsi" w:hAnsiTheme="majorHAnsi"/>
          <w:color w:val="34698C"/>
          <w:sz w:val="21"/>
          <w:szCs w:val="21"/>
          <w:lang w:val="en-GB"/>
        </w:rPr>
      </w:pPr>
    </w:p>
    <w:p w14:paraId="38370167" w14:textId="77777777" w:rsidR="005531C4" w:rsidRDefault="005531C4">
      <w:pPr>
        <w:spacing w:before="8000"/>
        <w:contextualSpacing/>
        <w:jc w:val="both"/>
        <w:rPr>
          <w:rFonts w:asciiTheme="majorHAnsi" w:hAnsiTheme="majorHAnsi"/>
          <w:color w:val="34698C"/>
          <w:sz w:val="21"/>
          <w:szCs w:val="21"/>
          <w:lang w:val="en-GB"/>
        </w:rPr>
      </w:pPr>
    </w:p>
    <w:p w14:paraId="23261A69" w14:textId="77777777" w:rsidR="005531C4" w:rsidRDefault="005531C4">
      <w:pPr>
        <w:spacing w:before="8000"/>
        <w:contextualSpacing/>
        <w:jc w:val="both"/>
        <w:rPr>
          <w:rFonts w:asciiTheme="majorHAnsi" w:hAnsiTheme="majorHAnsi"/>
          <w:color w:val="34698C"/>
          <w:sz w:val="21"/>
          <w:szCs w:val="21"/>
          <w:lang w:val="en-GB"/>
        </w:rPr>
      </w:pPr>
    </w:p>
    <w:p w14:paraId="5233E734" w14:textId="77777777" w:rsidR="005531C4" w:rsidRDefault="005531C4">
      <w:pPr>
        <w:spacing w:before="8000"/>
        <w:contextualSpacing/>
        <w:jc w:val="both"/>
        <w:rPr>
          <w:rFonts w:asciiTheme="majorHAnsi" w:hAnsiTheme="majorHAnsi"/>
          <w:color w:val="34698C"/>
          <w:sz w:val="21"/>
          <w:szCs w:val="21"/>
          <w:lang w:val="en-GB"/>
        </w:rPr>
      </w:pPr>
    </w:p>
    <w:p w14:paraId="36155893" w14:textId="77777777" w:rsidR="005531C4" w:rsidRDefault="005531C4">
      <w:pPr>
        <w:spacing w:before="8000"/>
        <w:contextualSpacing/>
        <w:jc w:val="both"/>
        <w:rPr>
          <w:rFonts w:asciiTheme="majorHAnsi" w:hAnsiTheme="majorHAnsi"/>
          <w:color w:val="34698C"/>
          <w:sz w:val="21"/>
          <w:szCs w:val="21"/>
          <w:lang w:val="en-GB"/>
        </w:rPr>
      </w:pPr>
    </w:p>
    <w:p w14:paraId="02864C5C" w14:textId="77777777" w:rsidR="005531C4" w:rsidRDefault="005531C4">
      <w:pPr>
        <w:spacing w:before="8000"/>
        <w:contextualSpacing/>
        <w:jc w:val="both"/>
        <w:rPr>
          <w:rFonts w:asciiTheme="majorHAnsi" w:hAnsiTheme="majorHAnsi"/>
          <w:color w:val="34698C"/>
          <w:sz w:val="21"/>
          <w:szCs w:val="21"/>
          <w:lang w:val="en-GB"/>
        </w:rPr>
      </w:pPr>
    </w:p>
    <w:p w14:paraId="35291F3C" w14:textId="77777777" w:rsidR="005531C4" w:rsidRDefault="005531C4">
      <w:pPr>
        <w:spacing w:before="8000"/>
        <w:contextualSpacing/>
        <w:jc w:val="both"/>
        <w:rPr>
          <w:rFonts w:asciiTheme="majorHAnsi" w:hAnsiTheme="majorHAnsi"/>
          <w:color w:val="34698C"/>
          <w:sz w:val="21"/>
          <w:szCs w:val="21"/>
          <w:lang w:val="en-GB"/>
        </w:rPr>
      </w:pPr>
    </w:p>
    <w:p w14:paraId="675C1137" w14:textId="77777777" w:rsidR="005531C4" w:rsidRDefault="005531C4">
      <w:pPr>
        <w:spacing w:before="8000"/>
        <w:contextualSpacing/>
        <w:jc w:val="both"/>
        <w:rPr>
          <w:rFonts w:asciiTheme="majorHAnsi" w:hAnsiTheme="majorHAnsi"/>
          <w:color w:val="34698C"/>
          <w:sz w:val="21"/>
          <w:szCs w:val="21"/>
          <w:lang w:val="en-GB"/>
        </w:rPr>
      </w:pPr>
    </w:p>
    <w:p w14:paraId="66EFC617" w14:textId="77777777" w:rsidR="005531C4" w:rsidRDefault="005531C4">
      <w:pPr>
        <w:spacing w:before="8000"/>
        <w:contextualSpacing/>
        <w:jc w:val="both"/>
        <w:rPr>
          <w:rFonts w:asciiTheme="majorHAnsi" w:hAnsiTheme="majorHAnsi"/>
          <w:color w:val="34698C"/>
          <w:sz w:val="21"/>
          <w:szCs w:val="21"/>
          <w:lang w:val="en-GB"/>
        </w:rPr>
      </w:pPr>
    </w:p>
    <w:p w14:paraId="7010FB4B" w14:textId="77777777" w:rsidR="005531C4" w:rsidRDefault="005531C4">
      <w:pPr>
        <w:spacing w:before="8000"/>
        <w:contextualSpacing/>
        <w:jc w:val="both"/>
        <w:rPr>
          <w:rFonts w:asciiTheme="majorHAnsi" w:hAnsiTheme="majorHAnsi"/>
          <w:color w:val="34698C"/>
          <w:sz w:val="21"/>
          <w:szCs w:val="21"/>
          <w:lang w:val="en-GB"/>
        </w:rPr>
      </w:pPr>
    </w:p>
    <w:p w14:paraId="577BCB13" w14:textId="77777777" w:rsidR="005531C4" w:rsidRDefault="005531C4">
      <w:pPr>
        <w:spacing w:before="8000"/>
        <w:contextualSpacing/>
        <w:jc w:val="both"/>
        <w:rPr>
          <w:rFonts w:asciiTheme="majorHAnsi" w:hAnsiTheme="majorHAnsi"/>
          <w:color w:val="34698C"/>
          <w:sz w:val="21"/>
          <w:szCs w:val="21"/>
          <w:lang w:val="en-GB"/>
        </w:rPr>
      </w:pPr>
    </w:p>
    <w:p w14:paraId="50FDD94E" w14:textId="77777777" w:rsidR="005531C4" w:rsidRDefault="005531C4">
      <w:pPr>
        <w:spacing w:before="8000"/>
        <w:contextualSpacing/>
        <w:jc w:val="both"/>
        <w:rPr>
          <w:rFonts w:asciiTheme="majorHAnsi" w:hAnsiTheme="majorHAnsi"/>
          <w:color w:val="34698C"/>
          <w:sz w:val="21"/>
          <w:szCs w:val="21"/>
          <w:lang w:val="en-GB"/>
        </w:rPr>
      </w:pPr>
    </w:p>
    <w:p w14:paraId="7D8583F5" w14:textId="77777777" w:rsidR="005531C4" w:rsidRDefault="005531C4">
      <w:pPr>
        <w:spacing w:before="8000"/>
        <w:contextualSpacing/>
        <w:jc w:val="both"/>
        <w:rPr>
          <w:rFonts w:asciiTheme="majorHAnsi" w:hAnsiTheme="majorHAnsi"/>
          <w:color w:val="34698C"/>
          <w:sz w:val="21"/>
          <w:szCs w:val="21"/>
          <w:lang w:val="en-GB"/>
        </w:rPr>
      </w:pPr>
    </w:p>
    <w:p w14:paraId="0F6149BC" w14:textId="06245088" w:rsidR="00BC31A1" w:rsidRDefault="00000000">
      <w:pPr>
        <w:spacing w:before="8000"/>
        <w:contextualSpacing/>
        <w:jc w:val="both"/>
        <w:rPr>
          <w:rFonts w:asciiTheme="majorHAnsi" w:hAnsiTheme="majorHAnsi"/>
          <w:color w:val="34698C"/>
          <w:sz w:val="21"/>
          <w:szCs w:val="21"/>
          <w:lang w:val="en-GB"/>
        </w:rPr>
      </w:pPr>
      <w:r>
        <w:rPr>
          <w:rFonts w:asciiTheme="majorHAnsi" w:hAnsiTheme="majorHAnsi"/>
          <w:color w:val="34698C"/>
          <w:sz w:val="21"/>
          <w:szCs w:val="21"/>
          <w:lang w:val="en-GB"/>
        </w:rPr>
        <w:t xml:space="preserve">Dieses </w:t>
      </w:r>
      <w:proofErr w:type="spellStart"/>
      <w:r>
        <w:rPr>
          <w:rFonts w:asciiTheme="majorHAnsi" w:hAnsiTheme="majorHAnsi"/>
          <w:color w:val="34698C"/>
          <w:sz w:val="21"/>
          <w:szCs w:val="21"/>
          <w:lang w:val="en-GB"/>
        </w:rPr>
        <w:t>Hochschulmodul-Dokument</w:t>
      </w:r>
      <w:proofErr w:type="spellEnd"/>
      <w:r>
        <w:rPr>
          <w:rFonts w:asciiTheme="majorHAnsi" w:hAnsiTheme="majorHAnsi"/>
          <w:color w:val="34698C"/>
          <w:sz w:val="21"/>
          <w:szCs w:val="21"/>
          <w:lang w:val="en-GB"/>
        </w:rPr>
        <w:t xml:space="preserve"> </w:t>
      </w:r>
      <w:proofErr w:type="spellStart"/>
      <w:r>
        <w:rPr>
          <w:rFonts w:asciiTheme="majorHAnsi" w:hAnsiTheme="majorHAnsi"/>
          <w:color w:val="34698C"/>
          <w:sz w:val="21"/>
          <w:szCs w:val="21"/>
          <w:lang w:val="en-GB"/>
        </w:rPr>
        <w:t>basiert</w:t>
      </w:r>
      <w:proofErr w:type="spellEnd"/>
      <w:r>
        <w:rPr>
          <w:rFonts w:asciiTheme="majorHAnsi" w:hAnsiTheme="majorHAnsi"/>
          <w:color w:val="34698C"/>
          <w:sz w:val="21"/>
          <w:szCs w:val="21"/>
          <w:lang w:val="en-GB"/>
        </w:rPr>
        <w:t xml:space="preserve"> auf der Arbeit im Rahmen des Projekts "Teaching standard STEM topics with a key competence approach (STEMkey)". Koordination: Prof. Dr. Katja Maaß, Internationales Zentrum für MINT-Bildung (ICSE) an der Pädagogischen Hochschule Freiburg, Deutschland. Partner: Karls-Universität, Universität Konstantin der Philosoph, Universität Haceteppe, Institut für Pädagogik der Universität Lissabon, Norwegische Universität für Wissenschaft und Technologie, Universität Innsbruck, Universität Maribor, Universität Nikosia, Naturwissenschaftliche Fakultät der Universität Zagreb, Universität Utrecht, Universität Vilnius.</w:t>
      </w:r>
    </w:p>
    <w:p w14:paraId="22566261" w14:textId="77777777" w:rsidR="00BC31A1" w:rsidRDefault="00BC31A1">
      <w:pPr>
        <w:pStyle w:val="Standarddunkelblau"/>
        <w:contextualSpacing/>
        <w:rPr>
          <w:rFonts w:asciiTheme="majorHAnsi" w:hAnsiTheme="majorHAnsi"/>
          <w:sz w:val="21"/>
          <w:szCs w:val="21"/>
        </w:rPr>
      </w:pPr>
    </w:p>
    <w:p w14:paraId="6708D5BD" w14:textId="77777777" w:rsidR="00BC31A1" w:rsidRDefault="00000000">
      <w:pPr>
        <w:pStyle w:val="Standarddunkelblau"/>
        <w:spacing w:after="480"/>
        <w:contextualSpacing/>
        <w:rPr>
          <w:rFonts w:asciiTheme="majorHAnsi" w:hAnsiTheme="majorHAnsi"/>
          <w:color w:val="34698C"/>
          <w:sz w:val="21"/>
          <w:szCs w:val="21"/>
        </w:rPr>
      </w:pPr>
      <w:r>
        <w:rPr>
          <w:rFonts w:asciiTheme="majorHAnsi" w:hAnsiTheme="majorHAnsi"/>
          <w:color w:val="34698C"/>
          <w:sz w:val="21"/>
          <w:szCs w:val="21"/>
        </w:rPr>
        <w:t>Das Projekt STEMkey wurde durch das Programm Erasmus+ der Europäischen Union unter der Finanzhilfevereinbarung Nr. 2O2O-I-DEO1-KA203.005671 kofinanziert. Weder die Europäische Union/Europäische Kommission noch der Deutsche Akademische Austauschdienst DAAD sind für den Inhalt verantwortlich oder haften für Verluste oder Schäden, die aus der Nutzung dieser Ressourcen entstehen.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BC31A1" w14:paraId="230D528A" w14:textId="77777777">
        <w:trPr>
          <w:trHeight w:val="885"/>
        </w:trPr>
        <w:tc>
          <w:tcPr>
            <w:tcW w:w="6911" w:type="dxa"/>
            <w:vAlign w:val="center"/>
          </w:tcPr>
          <w:p w14:paraId="58FC9DD5" w14:textId="77777777" w:rsidR="00BC31A1" w:rsidRDefault="00000000">
            <w:pPr>
              <w:pStyle w:val="Standarddunkelblau"/>
              <w:contextualSpacing/>
              <w:rPr>
                <w:rFonts w:asciiTheme="majorHAnsi" w:hAnsiTheme="majorHAnsi"/>
                <w:sz w:val="18"/>
                <w:szCs w:val="18"/>
              </w:rPr>
            </w:pPr>
            <w:r>
              <w:rPr>
                <w:rFonts w:asciiTheme="majorHAnsi" w:hAnsiTheme="majorHAnsi"/>
                <w:sz w:val="18"/>
                <w:szCs w:val="18"/>
              </w:rPr>
              <w:t xml:space="preserve">© STEMkey Projekt (grant no. 2O2O-I-DEO1-KA203.005671) 2020-2023, federführend für STEMkey Modul IO4: Anatomie und Physiologie des Menschen mit Smartphones der </w:t>
            </w:r>
            <w:r>
              <w:rPr>
                <w:rFonts w:asciiTheme="majorHAnsi" w:hAnsiTheme="majorHAnsi"/>
                <w:i/>
                <w:iCs/>
                <w:sz w:val="18"/>
                <w:szCs w:val="18"/>
              </w:rPr>
              <w:t>Universität Maribor, Fakultät für Naturwissenschaften und Mathematik</w:t>
            </w:r>
            <w:r>
              <w:rPr>
                <w:rFonts w:asciiTheme="majorHAnsi" w:hAnsiTheme="majorHAnsi"/>
                <w:sz w:val="18"/>
                <w:szCs w:val="18"/>
              </w:rPr>
              <w:t>. CC-NC-SA 4.0 Lizenz erteilt.</w:t>
            </w:r>
          </w:p>
        </w:tc>
        <w:tc>
          <w:tcPr>
            <w:tcW w:w="2299" w:type="dxa"/>
            <w:vAlign w:val="center"/>
          </w:tcPr>
          <w:p w14:paraId="6E3FDCFA" w14:textId="77777777" w:rsidR="00BC31A1" w:rsidRDefault="00000000">
            <w:pPr>
              <w:pStyle w:val="Standarddunkelblau"/>
              <w:contextualSpacing/>
              <w:jc w:val="center"/>
              <w:rPr>
                <w:rFonts w:asciiTheme="majorHAnsi" w:hAnsiTheme="majorHAnsi"/>
                <w:sz w:val="21"/>
                <w:szCs w:val="21"/>
              </w:rPr>
            </w:pPr>
            <w:r>
              <w:rPr>
                <w:rFonts w:asciiTheme="majorHAnsi" w:hAnsiTheme="majorHAnsi"/>
                <w:noProof/>
                <w:sz w:val="21"/>
                <w:szCs w:val="21"/>
                <w:lang w:eastAsia="de-DE"/>
              </w:rPr>
              <mc:AlternateContent>
                <mc:Choice Requires="wpg">
                  <w:drawing>
                    <wp:anchor distT="0" distB="0" distL="114300" distR="114300" simplePos="0" relativeHeight="251736064" behindDoc="0" locked="0" layoutInCell="1" allowOverlap="1" wp14:anchorId="2649FFF7" wp14:editId="7FED78C6">
                      <wp:simplePos x="0" y="0"/>
                      <wp:positionH relativeFrom="column">
                        <wp:posOffset>343535</wp:posOffset>
                      </wp:positionH>
                      <wp:positionV relativeFrom="paragraph">
                        <wp:posOffset>-116205</wp:posOffset>
                      </wp:positionV>
                      <wp:extent cx="1086485" cy="378460"/>
                      <wp:effectExtent l="0" t="0" r="5715"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icPr>
                            <pic:blipFill>
                              <a:blip r:embed="rId21"/>
                              <a:stretch/>
                            </pic:blipFill>
                            <pic:spPr bwMode="auto">
                              <a:xfrm>
                                <a:off x="0" y="0"/>
                                <a:ext cx="1086485" cy="378460"/>
                              </a:xfrm>
                              <a:prstGeom prst="rect">
                                <a:avLst/>
                              </a:prstGeom>
                              <a:noFill/>
                              <a:ln>
                                <a:noFill/>
                                <a:miter/>
                              </a:ln>
                            </pic:spPr>
                          </pic:pi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style="position:absolute;z-index:251736064;o:allowoverlap:true;o:allowincell:true;mso-position-horizontal-relative:text;margin-left:27.05pt;mso-position-horizontal:absolute;mso-position-vertical-relative:text;margin-top:-9.15pt;mso-position-vertical:absolute;width:85.55pt;height:29.80pt;mso-wrap-distance-left:9.00pt;mso-wrap-distance-top:0.00pt;mso-wrap-distance-right:9.00pt;mso-wrap-distance-bottom:0.00pt;" o:spid="_x0000_s17" stroked="f" type="#_x0000_t75">
                      <v:path textboxrect="0,0,0,0"/>
                      <w10:wrap type="square"/>
                      <v:imagedata o:title="" r:id="rId22"/>
                    </v:shape>
                  </w:pict>
                </mc:Fallback>
              </mc:AlternateContent>
            </w:r>
          </w:p>
        </w:tc>
      </w:tr>
    </w:tbl>
    <w:p w14:paraId="51244B61" w14:textId="77777777" w:rsidR="00BC31A1" w:rsidRDefault="00BC31A1">
      <w:pPr>
        <w:contextualSpacing/>
        <w:rPr>
          <w:rFonts w:asciiTheme="majorHAnsi" w:hAnsiTheme="majorHAnsi"/>
          <w:lang w:val="en-GB"/>
        </w:rPr>
      </w:pPr>
    </w:p>
    <w:p w14:paraId="786C9A82" w14:textId="77777777" w:rsidR="00BC31A1" w:rsidRDefault="00000000">
      <w:pPr>
        <w:contextualSpacing/>
        <w:rPr>
          <w:rFonts w:asciiTheme="majorHAnsi" w:hAnsiTheme="majorHAnsi"/>
          <w:b/>
          <w:bCs/>
          <w:color w:val="808080" w:themeColor="background1" w:themeShade="80"/>
          <w:lang w:val="en-GB"/>
        </w:rPr>
      </w:pPr>
      <w:r>
        <w:rPr>
          <w:rFonts w:asciiTheme="majorHAnsi" w:hAnsiTheme="majorHAnsi"/>
          <w:b/>
          <w:bCs/>
          <w:color w:val="808080" w:themeColor="background1" w:themeShade="80"/>
          <w:lang w:val="en-GB"/>
        </w:rPr>
        <w:br w:type="page" w:clear="all"/>
      </w:r>
    </w:p>
    <w:p w14:paraId="797057FF" w14:textId="77777777" w:rsidR="00BC31A1" w:rsidRDefault="00BC31A1">
      <w:pPr>
        <w:pBdr>
          <w:top w:val="single" w:sz="18" w:space="1" w:color="CBD974"/>
          <w:left w:val="single" w:sz="18" w:space="1" w:color="CBD974"/>
          <w:bottom w:val="single" w:sz="18" w:space="1" w:color="CBD974"/>
          <w:right w:val="single" w:sz="18" w:space="1" w:color="CBD974"/>
        </w:pBdr>
        <w:contextualSpacing/>
        <w:rPr>
          <w:rFonts w:asciiTheme="majorHAnsi" w:hAnsiTheme="majorHAnsi"/>
          <w:b/>
          <w:bCs/>
          <w:color w:val="808080" w:themeColor="background1" w:themeShade="80"/>
          <w:lang w:val="en-GB"/>
        </w:rPr>
        <w:sectPr w:rsidR="00BC31A1">
          <w:headerReference w:type="even" r:id="rId23"/>
          <w:headerReference w:type="default" r:id="rId24"/>
          <w:footerReference w:type="default" r:id="rId25"/>
          <w:headerReference w:type="first" r:id="rId26"/>
          <w:footerReference w:type="first" r:id="rId27"/>
          <w:pgSz w:w="11906" w:h="16838"/>
          <w:pgMar w:top="1423" w:right="1418" w:bottom="1134" w:left="1418" w:header="709" w:footer="0" w:gutter="0"/>
          <w:pgNumType w:start="0"/>
          <w:cols w:space="708"/>
          <w:titlePg/>
          <w:docGrid w:linePitch="360"/>
        </w:sectPr>
      </w:pPr>
    </w:p>
    <w:sdt>
      <w:sdtPr>
        <w:rPr>
          <w:rFonts w:asciiTheme="minorHAnsi" w:eastAsiaTheme="minorHAnsi" w:hAnsiTheme="minorHAnsi" w:cstheme="minorBidi"/>
          <w:color w:val="auto"/>
          <w:sz w:val="24"/>
          <w:szCs w:val="24"/>
          <w:lang w:val="en-GB" w:eastAsia="en-US"/>
        </w:rPr>
        <w:id w:val="-922957981"/>
        <w:docPartObj>
          <w:docPartGallery w:val="Table of Contents"/>
          <w:docPartUnique/>
        </w:docPartObj>
      </w:sdtPr>
      <w:sdtContent>
        <w:p w14:paraId="65ECCBB1" w14:textId="77777777" w:rsidR="00BC31A1" w:rsidRDefault="00000000">
          <w:pPr>
            <w:pStyle w:val="Inhaltsverzeichnisberschrift"/>
            <w:pBdr>
              <w:top w:val="single" w:sz="18" w:space="1" w:color="CBD974"/>
              <w:left w:val="single" w:sz="18" w:space="4" w:color="CBD974"/>
              <w:bottom w:val="single" w:sz="18" w:space="1" w:color="CBD974"/>
              <w:right w:val="single" w:sz="18" w:space="4" w:color="CBD974"/>
            </w:pBdr>
            <w:contextualSpacing/>
            <w:jc w:val="center"/>
            <w:rPr>
              <w:color w:val="004571"/>
              <w:sz w:val="36"/>
              <w:lang w:val="en-GB"/>
            </w:rPr>
          </w:pPr>
          <w:r>
            <w:rPr>
              <w:color w:val="004571"/>
              <w:sz w:val="36"/>
              <w:lang w:val="en-GB"/>
            </w:rPr>
            <w:t>INHALT</w:t>
          </w:r>
        </w:p>
        <w:p w14:paraId="484F4175" w14:textId="320FC17E" w:rsidR="00BC31A1" w:rsidRDefault="00000000">
          <w:pPr>
            <w:pStyle w:val="Verzeichnis1"/>
            <w:tabs>
              <w:tab w:val="right" w:leader="dot" w:pos="9060"/>
            </w:tabs>
            <w:contextualSpacing/>
            <w:rPr>
              <w:rFonts w:eastAsiaTheme="minorEastAsia"/>
              <w:color w:val="auto"/>
              <w:sz w:val="22"/>
              <w:szCs w:val="22"/>
              <w:lang w:val="en-GB" w:eastAsia="de-DE"/>
            </w:rPr>
          </w:pPr>
          <w:r>
            <w:rPr>
              <w:rFonts w:asciiTheme="majorHAnsi" w:hAnsiTheme="majorHAnsi"/>
              <w:lang w:val="en-GB"/>
            </w:rPr>
            <w:fldChar w:fldCharType="begin"/>
          </w:r>
          <w:r>
            <w:rPr>
              <w:rFonts w:asciiTheme="majorHAnsi" w:hAnsiTheme="majorHAnsi"/>
              <w:lang w:val="en-GB"/>
            </w:rPr>
            <w:instrText xml:space="preserve"> TOC \o "1-3" \h \z \u </w:instrText>
          </w:r>
          <w:r>
            <w:rPr>
              <w:rFonts w:asciiTheme="majorHAnsi" w:hAnsiTheme="majorHAnsi"/>
              <w:lang w:val="en-GB"/>
            </w:rPr>
            <w:fldChar w:fldCharType="separate"/>
          </w:r>
          <w:hyperlink w:anchor="_Toc70053553" w:tooltip="#_Toc70053553" w:history="1">
            <w:r w:rsidR="00BC31A1">
              <w:rPr>
                <w:rStyle w:val="Hyperlink"/>
                <w:rFonts w:asciiTheme="majorHAnsi" w:eastAsia="BatangChe" w:hAnsiTheme="majorHAnsi" w:cs="Arial"/>
                <w:lang w:val="en-GB"/>
              </w:rPr>
              <w:t>Zusammenfassung</w:t>
            </w:r>
            <w:r w:rsidR="00BC31A1">
              <w:rPr>
                <w:lang w:val="en-GB"/>
              </w:rPr>
              <w:tab/>
            </w:r>
            <w:r w:rsidR="00BC31A1">
              <w:rPr>
                <w:lang w:val="en-GB"/>
              </w:rPr>
              <w:fldChar w:fldCharType="begin"/>
            </w:r>
            <w:r w:rsidR="00BC31A1">
              <w:rPr>
                <w:lang w:val="en-GB"/>
              </w:rPr>
              <w:instrText xml:space="preserve"> PAGEREF _Toc70053553 \h </w:instrText>
            </w:r>
            <w:r w:rsidR="00BC31A1">
              <w:rPr>
                <w:lang w:val="en-GB"/>
              </w:rPr>
            </w:r>
            <w:r w:rsidR="00BC31A1">
              <w:rPr>
                <w:lang w:val="en-GB"/>
              </w:rPr>
              <w:fldChar w:fldCharType="separate"/>
            </w:r>
            <w:r w:rsidR="007212ED">
              <w:rPr>
                <w:noProof/>
                <w:lang w:val="en-GB"/>
              </w:rPr>
              <w:t>2</w:t>
            </w:r>
            <w:r w:rsidR="00BC31A1">
              <w:rPr>
                <w:lang w:val="en-GB"/>
              </w:rPr>
              <w:fldChar w:fldCharType="end"/>
            </w:r>
          </w:hyperlink>
        </w:p>
        <w:p w14:paraId="238EFE85" w14:textId="344CB97F" w:rsidR="00BC31A1" w:rsidRDefault="00BC31A1">
          <w:pPr>
            <w:pStyle w:val="Verzeichnis1"/>
            <w:tabs>
              <w:tab w:val="right" w:leader="dot" w:pos="9060"/>
            </w:tabs>
            <w:contextualSpacing/>
            <w:rPr>
              <w:rFonts w:eastAsiaTheme="minorEastAsia"/>
              <w:color w:val="auto"/>
              <w:sz w:val="22"/>
              <w:szCs w:val="22"/>
              <w:lang w:val="en-GB" w:eastAsia="de-DE"/>
            </w:rPr>
          </w:pPr>
          <w:hyperlink w:anchor="_Toc70053554" w:tooltip="#_Toc70053554" w:history="1">
            <w:r>
              <w:rPr>
                <w:rStyle w:val="Hyperlink"/>
                <w:rFonts w:asciiTheme="majorHAnsi" w:eastAsia="BatangChe" w:hAnsiTheme="majorHAnsi" w:cs="Arial"/>
                <w:lang w:val="en-GB"/>
              </w:rPr>
              <w:t>Einführung</w:t>
            </w:r>
            <w:r w:rsidR="008B62BC">
              <w:rPr>
                <w:rStyle w:val="Hyperlink"/>
                <w:rFonts w:asciiTheme="majorHAnsi" w:eastAsia="BatangChe" w:hAnsiTheme="majorHAnsi" w:cs="Arial"/>
                <w:lang w:val="en-GB"/>
              </w:rPr>
              <w:t xml:space="preserve"> in das Thema</w:t>
            </w:r>
            <w:r>
              <w:rPr>
                <w:lang w:val="en-GB"/>
              </w:rPr>
              <w:tab/>
            </w:r>
            <w:r>
              <w:rPr>
                <w:lang w:val="en-GB"/>
              </w:rPr>
              <w:fldChar w:fldCharType="begin"/>
            </w:r>
            <w:r>
              <w:rPr>
                <w:lang w:val="en-GB"/>
              </w:rPr>
              <w:instrText xml:space="preserve"> PAGEREF _Toc70053554 \h </w:instrText>
            </w:r>
            <w:r>
              <w:rPr>
                <w:lang w:val="en-GB"/>
              </w:rPr>
            </w:r>
            <w:r>
              <w:rPr>
                <w:lang w:val="en-GB"/>
              </w:rPr>
              <w:fldChar w:fldCharType="separate"/>
            </w:r>
            <w:r w:rsidR="007212ED">
              <w:rPr>
                <w:noProof/>
                <w:lang w:val="en-GB"/>
              </w:rPr>
              <w:t>3</w:t>
            </w:r>
            <w:r>
              <w:rPr>
                <w:lang w:val="en-GB"/>
              </w:rPr>
              <w:fldChar w:fldCharType="end"/>
            </w:r>
          </w:hyperlink>
        </w:p>
        <w:p w14:paraId="3FC70610" w14:textId="6DD9BCA9" w:rsidR="00BC31A1" w:rsidRDefault="00BC31A1">
          <w:pPr>
            <w:pStyle w:val="Verzeichnis1"/>
            <w:tabs>
              <w:tab w:val="right" w:leader="dot" w:pos="9060"/>
            </w:tabs>
            <w:contextualSpacing/>
            <w:rPr>
              <w:rFonts w:eastAsiaTheme="minorEastAsia"/>
              <w:color w:val="auto"/>
              <w:sz w:val="22"/>
              <w:szCs w:val="22"/>
              <w:lang w:val="en-GB" w:eastAsia="de-DE"/>
            </w:rPr>
          </w:pPr>
          <w:hyperlink w:anchor="_Toc70053555" w:tooltip="#_Toc70053555" w:history="1">
            <w:r>
              <w:rPr>
                <w:rStyle w:val="Hyperlink"/>
                <w:rFonts w:asciiTheme="majorHAnsi" w:eastAsia="BatangChe" w:hAnsiTheme="majorHAnsi" w:cs="Arial"/>
                <w:lang w:val="en-GB"/>
              </w:rPr>
              <w:t>Schlüsselkompetenz Ansatz</w:t>
            </w:r>
            <w:r>
              <w:rPr>
                <w:lang w:val="en-GB"/>
              </w:rPr>
              <w:tab/>
            </w:r>
            <w:r>
              <w:rPr>
                <w:lang w:val="en-GB"/>
              </w:rPr>
              <w:fldChar w:fldCharType="begin"/>
            </w:r>
            <w:r>
              <w:rPr>
                <w:lang w:val="en-GB"/>
              </w:rPr>
              <w:instrText xml:space="preserve"> PAGEREF _Toc70053555 \h </w:instrText>
            </w:r>
            <w:r>
              <w:rPr>
                <w:lang w:val="en-GB"/>
              </w:rPr>
            </w:r>
            <w:r>
              <w:rPr>
                <w:lang w:val="en-GB"/>
              </w:rPr>
              <w:fldChar w:fldCharType="separate"/>
            </w:r>
            <w:r w:rsidR="007212ED">
              <w:rPr>
                <w:noProof/>
                <w:lang w:val="en-GB"/>
              </w:rPr>
              <w:t>6</w:t>
            </w:r>
            <w:r>
              <w:rPr>
                <w:lang w:val="en-GB"/>
              </w:rPr>
              <w:fldChar w:fldCharType="end"/>
            </w:r>
          </w:hyperlink>
        </w:p>
        <w:p w14:paraId="5140742B" w14:textId="6B258DB5" w:rsidR="00BC31A1" w:rsidRDefault="00BC31A1">
          <w:pPr>
            <w:pStyle w:val="Verzeichnis1"/>
            <w:tabs>
              <w:tab w:val="right" w:leader="dot" w:pos="9060"/>
            </w:tabs>
            <w:contextualSpacing/>
            <w:rPr>
              <w:rFonts w:eastAsiaTheme="minorEastAsia"/>
              <w:color w:val="auto"/>
              <w:sz w:val="22"/>
              <w:szCs w:val="22"/>
              <w:lang w:val="en-GB" w:eastAsia="de-DE"/>
            </w:rPr>
          </w:pPr>
          <w:hyperlink w:anchor="_Toc70053556" w:tooltip="#_Toc70053556" w:history="1">
            <w:r>
              <w:rPr>
                <w:rStyle w:val="Hyperlink"/>
                <w:rFonts w:asciiTheme="majorHAnsi" w:eastAsia="BatangChe" w:hAnsiTheme="majorHAnsi" w:cs="Arial"/>
                <w:lang w:val="en-GB"/>
              </w:rPr>
              <w:t>Lern</w:t>
            </w:r>
            <w:r w:rsidR="000547A6">
              <w:rPr>
                <w:rStyle w:val="Hyperlink"/>
                <w:rFonts w:asciiTheme="majorHAnsi" w:eastAsia="BatangChe" w:hAnsiTheme="majorHAnsi" w:cs="Arial"/>
                <w:lang w:val="en-GB"/>
              </w:rPr>
              <w:t>ziele</w:t>
            </w:r>
            <w:r>
              <w:rPr>
                <w:lang w:val="en-GB"/>
              </w:rPr>
              <w:tab/>
            </w:r>
            <w:r>
              <w:rPr>
                <w:lang w:val="en-GB"/>
              </w:rPr>
              <w:fldChar w:fldCharType="begin"/>
            </w:r>
            <w:r>
              <w:rPr>
                <w:lang w:val="en-GB"/>
              </w:rPr>
              <w:instrText xml:space="preserve"> PAGEREF _Toc70053556 \h </w:instrText>
            </w:r>
            <w:r>
              <w:rPr>
                <w:lang w:val="en-GB"/>
              </w:rPr>
            </w:r>
            <w:r>
              <w:rPr>
                <w:lang w:val="en-GB"/>
              </w:rPr>
              <w:fldChar w:fldCharType="separate"/>
            </w:r>
            <w:r w:rsidR="007212ED">
              <w:rPr>
                <w:noProof/>
                <w:lang w:val="en-GB"/>
              </w:rPr>
              <w:t>9</w:t>
            </w:r>
            <w:r>
              <w:rPr>
                <w:lang w:val="en-GB"/>
              </w:rPr>
              <w:fldChar w:fldCharType="end"/>
            </w:r>
          </w:hyperlink>
        </w:p>
        <w:p w14:paraId="30B58617" w14:textId="77C8B9C8" w:rsidR="00BC31A1" w:rsidRDefault="00BC31A1">
          <w:pPr>
            <w:pStyle w:val="Verzeichnis1"/>
            <w:tabs>
              <w:tab w:val="right" w:leader="dot" w:pos="9060"/>
            </w:tabs>
            <w:contextualSpacing/>
            <w:rPr>
              <w:rFonts w:eastAsiaTheme="minorEastAsia"/>
              <w:color w:val="auto"/>
              <w:sz w:val="22"/>
              <w:szCs w:val="22"/>
              <w:lang w:val="en-GB" w:eastAsia="de-DE"/>
            </w:rPr>
          </w:pPr>
          <w:hyperlink w:anchor="_Toc70053557" w:tooltip="#_Toc70053557" w:history="1">
            <w:r>
              <w:rPr>
                <w:rStyle w:val="Hyperlink"/>
                <w:rFonts w:asciiTheme="majorHAnsi" w:eastAsia="BatangChe" w:hAnsiTheme="majorHAnsi" w:cs="Arial"/>
                <w:lang w:val="en-GB"/>
              </w:rPr>
              <w:t>Modulplan</w:t>
            </w:r>
            <w:r>
              <w:rPr>
                <w:lang w:val="en-GB"/>
              </w:rPr>
              <w:tab/>
            </w:r>
            <w:r>
              <w:rPr>
                <w:lang w:val="en-GB"/>
              </w:rPr>
              <w:fldChar w:fldCharType="begin"/>
            </w:r>
            <w:r>
              <w:rPr>
                <w:lang w:val="en-GB"/>
              </w:rPr>
              <w:instrText xml:space="preserve"> PAGEREF _Toc70053557 \h </w:instrText>
            </w:r>
            <w:r>
              <w:rPr>
                <w:lang w:val="en-GB"/>
              </w:rPr>
            </w:r>
            <w:r>
              <w:rPr>
                <w:lang w:val="en-GB"/>
              </w:rPr>
              <w:fldChar w:fldCharType="separate"/>
            </w:r>
            <w:r w:rsidR="007212ED">
              <w:rPr>
                <w:noProof/>
                <w:lang w:val="en-GB"/>
              </w:rPr>
              <w:t>10</w:t>
            </w:r>
            <w:r>
              <w:rPr>
                <w:lang w:val="en-GB"/>
              </w:rPr>
              <w:fldChar w:fldCharType="end"/>
            </w:r>
          </w:hyperlink>
        </w:p>
        <w:p w14:paraId="7AE37969" w14:textId="77777777" w:rsidR="00BC31A1" w:rsidRDefault="00000000">
          <w:pPr>
            <w:contextualSpacing/>
            <w:rPr>
              <w:rFonts w:asciiTheme="majorHAnsi" w:hAnsiTheme="majorHAnsi"/>
              <w:lang w:val="en-GB"/>
            </w:rPr>
          </w:pPr>
          <w:r>
            <w:rPr>
              <w:rFonts w:asciiTheme="majorHAnsi" w:hAnsiTheme="majorHAnsi"/>
              <w:b/>
              <w:bCs/>
              <w:lang w:val="en-GB"/>
            </w:rPr>
            <w:fldChar w:fldCharType="end"/>
          </w:r>
        </w:p>
      </w:sdtContent>
    </w:sdt>
    <w:p w14:paraId="03B5BADE" w14:textId="77777777" w:rsidR="00BC31A1" w:rsidRDefault="00000000">
      <w:pPr>
        <w:contextualSpacing/>
        <w:rPr>
          <w:rFonts w:asciiTheme="majorHAnsi" w:eastAsia="BatangChe" w:hAnsiTheme="majorHAnsi" w:cs="Courier New"/>
          <w:lang w:val="en-GB"/>
        </w:rPr>
      </w:pPr>
      <w:r>
        <w:rPr>
          <w:rFonts w:asciiTheme="majorHAnsi" w:eastAsia="BatangChe" w:hAnsiTheme="majorHAnsi" w:cs="Courier New"/>
          <w:lang w:val="en-GB"/>
        </w:rPr>
        <w:br w:type="page" w:clear="all"/>
      </w:r>
    </w:p>
    <w:tbl>
      <w:tblPr>
        <w:tblStyle w:val="Tabellenraster"/>
        <w:tblpPr w:leftFromText="141" w:rightFromText="141" w:vertAnchor="page" w:horzAnchor="margin" w:tblpY="2341"/>
        <w:tblW w:w="903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9034"/>
      </w:tblGrid>
      <w:tr w:rsidR="00BC31A1" w14:paraId="26C6C89C" w14:textId="77777777">
        <w:trPr>
          <w:trHeight w:hRule="exact" w:val="1121"/>
        </w:trPr>
        <w:tc>
          <w:tcPr>
            <w:tcW w:w="9034" w:type="dxa"/>
            <w:vAlign w:val="center"/>
          </w:tcPr>
          <w:p w14:paraId="6DCE84BA" w14:textId="77777777" w:rsidR="00BC31A1" w:rsidRDefault="00000000">
            <w:pPr>
              <w:pStyle w:val="berschrift1"/>
              <w:spacing w:before="0"/>
              <w:contextualSpacing/>
              <w:jc w:val="center"/>
              <w:rPr>
                <w:rFonts w:asciiTheme="majorHAnsi" w:eastAsia="BatangChe" w:hAnsiTheme="majorHAnsi" w:cs="Arial"/>
                <w:lang w:val="en-GB" w:eastAsia="es-ES_tradnl"/>
              </w:rPr>
            </w:pPr>
            <w:bookmarkStart w:id="0" w:name="_Toc70053553"/>
            <w:r>
              <w:rPr>
                <w:rFonts w:asciiTheme="majorHAnsi" w:eastAsia="BatangChe" w:hAnsiTheme="majorHAnsi" w:cs="Arial"/>
                <w:color w:val="004571"/>
                <w:sz w:val="36"/>
                <w:szCs w:val="36"/>
                <w:lang w:val="en-GB"/>
              </w:rPr>
              <w:lastRenderedPageBreak/>
              <w:t>Zusammenfassung</w:t>
            </w:r>
            <w:bookmarkEnd w:id="0"/>
          </w:p>
        </w:tc>
      </w:tr>
      <w:tr w:rsidR="00BC31A1" w14:paraId="192664A2" w14:textId="77777777">
        <w:tc>
          <w:tcPr>
            <w:tcW w:w="9034" w:type="dxa"/>
          </w:tcPr>
          <w:p w14:paraId="330AD806" w14:textId="77777777" w:rsidR="00BC31A1" w:rsidRDefault="00000000">
            <w:pPr>
              <w:contextualSpacing/>
              <w:jc w:val="center"/>
              <w:rPr>
                <w:rFonts w:asciiTheme="majorHAnsi" w:hAnsiTheme="majorHAnsi"/>
                <w:b/>
                <w:bCs/>
                <w:color w:val="25487B"/>
                <w:szCs w:val="22"/>
                <w:lang w:val="en-GB"/>
              </w:rPr>
            </w:pPr>
            <w:r>
              <w:rPr>
                <w:rFonts w:asciiTheme="majorHAnsi" w:hAnsiTheme="majorHAnsi"/>
                <w:b/>
                <w:bCs/>
                <w:color w:val="25487B"/>
                <w:szCs w:val="22"/>
                <w:lang w:val="en-GB"/>
              </w:rPr>
              <w:t>Anatomie und Physiologie des Menschen mit Smartphones</w:t>
            </w:r>
          </w:p>
          <w:p w14:paraId="420E1F5E" w14:textId="77777777" w:rsidR="00BC31A1" w:rsidRDefault="00000000">
            <w:pPr>
              <w:contextualSpacing/>
              <w:jc w:val="center"/>
              <w:rPr>
                <w:rFonts w:asciiTheme="majorHAnsi" w:hAnsiTheme="majorHAnsi"/>
                <w:color w:val="25487B"/>
                <w:szCs w:val="22"/>
                <w:lang w:val="en-GB"/>
              </w:rPr>
            </w:pPr>
            <w:r>
              <w:rPr>
                <w:rFonts w:asciiTheme="majorHAnsi" w:hAnsiTheme="majorHAnsi"/>
                <w:color w:val="25487B"/>
                <w:szCs w:val="22"/>
                <w:lang w:val="en-GB"/>
              </w:rPr>
              <w:t>Andrej Šorgo &amp; Vida Lang</w:t>
            </w:r>
          </w:p>
          <w:p w14:paraId="32D6340A" w14:textId="77777777" w:rsidR="00BC31A1" w:rsidRDefault="00000000">
            <w:pPr>
              <w:contextualSpacing/>
              <w:jc w:val="center"/>
              <w:rPr>
                <w:rFonts w:asciiTheme="majorHAnsi" w:hAnsiTheme="majorHAnsi"/>
                <w:color w:val="25487B"/>
                <w:szCs w:val="22"/>
                <w:lang w:val="en-GB"/>
              </w:rPr>
            </w:pPr>
            <w:r>
              <w:rPr>
                <w:rFonts w:asciiTheme="majorHAnsi" w:hAnsiTheme="majorHAnsi"/>
                <w:color w:val="25487B"/>
                <w:szCs w:val="22"/>
                <w:lang w:val="en-GB"/>
              </w:rPr>
              <w:t>Universität von Maribor, Fakultät für Naturwissenschaften und Mathematik, Slowenien</w:t>
            </w:r>
          </w:p>
          <w:p w14:paraId="5E9723C5" w14:textId="77777777" w:rsidR="00BC31A1" w:rsidRDefault="00000000">
            <w:pPr>
              <w:contextualSpacing/>
              <w:jc w:val="center"/>
              <w:rPr>
                <w:rFonts w:asciiTheme="majorHAnsi" w:hAnsiTheme="majorHAnsi"/>
                <w:color w:val="25487B"/>
                <w:szCs w:val="22"/>
                <w:lang w:val="en-GB"/>
              </w:rPr>
            </w:pPr>
            <w:r>
              <w:rPr>
                <w:rFonts w:asciiTheme="majorHAnsi" w:hAnsiTheme="majorHAnsi"/>
                <w:color w:val="25487B"/>
                <w:szCs w:val="22"/>
                <w:lang w:val="en-GB"/>
              </w:rPr>
              <w:t>Koroška cesta 160, 2000 Maribor, Slowenien</w:t>
            </w:r>
          </w:p>
          <w:p w14:paraId="674428FC" w14:textId="77777777" w:rsidR="00BC31A1" w:rsidRDefault="00000000">
            <w:pPr>
              <w:contextualSpacing/>
              <w:jc w:val="center"/>
              <w:rPr>
                <w:rFonts w:asciiTheme="majorHAnsi" w:hAnsiTheme="majorHAnsi"/>
                <w:color w:val="25487B"/>
                <w:szCs w:val="22"/>
                <w:lang w:val="en-GB"/>
              </w:rPr>
            </w:pPr>
            <w:r>
              <w:rPr>
                <w:rFonts w:asciiTheme="majorHAnsi" w:hAnsiTheme="majorHAnsi"/>
                <w:color w:val="25487B"/>
                <w:szCs w:val="22"/>
                <w:lang w:val="en-GB"/>
              </w:rPr>
              <w:t>E-Mail:</w:t>
            </w:r>
            <w:hyperlink r:id="rId28" w:tooltip="mailto:andrej.sorgo@um.si" w:history="1">
              <w:r w:rsidR="00BC31A1">
                <w:rPr>
                  <w:rStyle w:val="Hyperlink"/>
                  <w:rFonts w:asciiTheme="majorHAnsi" w:hAnsiTheme="majorHAnsi"/>
                  <w:szCs w:val="22"/>
                  <w:lang w:val="en-GB"/>
                </w:rPr>
                <w:t>andrej.sorgo@um.si</w:t>
              </w:r>
            </w:hyperlink>
            <w:r>
              <w:rPr>
                <w:rFonts w:asciiTheme="majorHAnsi" w:hAnsiTheme="majorHAnsi"/>
                <w:color w:val="25487B"/>
                <w:szCs w:val="22"/>
                <w:lang w:val="en-GB"/>
              </w:rPr>
              <w:t xml:space="preserve"> ; vida.lang1@um.si</w:t>
            </w:r>
          </w:p>
          <w:p w14:paraId="3CE54561" w14:textId="0D98ABC3" w:rsidR="00BC31A1" w:rsidRDefault="00000000">
            <w:pPr>
              <w:pStyle w:val="Standarddunkelblau"/>
              <w:contextualSpacing/>
              <w:rPr>
                <w:rFonts w:asciiTheme="majorHAnsi" w:hAnsiTheme="majorHAnsi"/>
              </w:rPr>
            </w:pPr>
            <w:r>
              <w:rPr>
                <w:rFonts w:asciiTheme="majorHAnsi" w:hAnsiTheme="majorHAnsi"/>
                <w:b/>
                <w:bCs/>
              </w:rPr>
              <w:t>Einleitung:</w:t>
            </w:r>
            <w:r>
              <w:rPr>
                <w:rFonts w:asciiTheme="majorHAnsi" w:hAnsiTheme="majorHAnsi"/>
              </w:rPr>
              <w:t xml:space="preserve"> Anatomie und Physiologie des Menschen sind Teil fast aller umfassenden Lehrpläne für Grund- und Sekundarschulen in der Welt. Das Lehren und Lernen über diese Themen wird jedoch als schwierig angesehen. Die Mehrheit der </w:t>
            </w:r>
            <w:proofErr w:type="spellStart"/>
            <w:proofErr w:type="gramStart"/>
            <w:r>
              <w:rPr>
                <w:rFonts w:asciiTheme="majorHAnsi" w:hAnsiTheme="majorHAnsi"/>
              </w:rPr>
              <w:t>Schüler</w:t>
            </w:r>
            <w:r w:rsidR="00531E34" w:rsidRPr="00531E34">
              <w:rPr>
                <w:rFonts w:asciiTheme="majorHAnsi" w:hAnsiTheme="majorHAnsi" w:cstheme="majorHAnsi"/>
              </w:rPr>
              <w:t>:innen</w:t>
            </w:r>
            <w:proofErr w:type="spellEnd"/>
            <w:proofErr w:type="gramEnd"/>
            <w:r>
              <w:rPr>
                <w:rFonts w:asciiTheme="majorHAnsi" w:hAnsiTheme="majorHAnsi"/>
              </w:rPr>
              <w:t xml:space="preserve"> </w:t>
            </w:r>
            <w:proofErr w:type="spellStart"/>
            <w:r>
              <w:rPr>
                <w:rFonts w:asciiTheme="majorHAnsi" w:hAnsiTheme="majorHAnsi"/>
              </w:rPr>
              <w:t>verfügt</w:t>
            </w:r>
            <w:proofErr w:type="spellEnd"/>
            <w:r>
              <w:rPr>
                <w:rFonts w:asciiTheme="majorHAnsi" w:hAnsiTheme="majorHAnsi"/>
              </w:rPr>
              <w:t xml:space="preserve"> </w:t>
            </w:r>
            <w:proofErr w:type="spellStart"/>
            <w:r>
              <w:rPr>
                <w:rFonts w:asciiTheme="majorHAnsi" w:hAnsiTheme="majorHAnsi"/>
              </w:rPr>
              <w:t>über</w:t>
            </w:r>
            <w:proofErr w:type="spellEnd"/>
            <w:r>
              <w:rPr>
                <w:rFonts w:asciiTheme="majorHAnsi" w:hAnsiTheme="majorHAnsi"/>
              </w:rPr>
              <w:t xml:space="preserve"> Smartphones und Tablets, die in der Vergangenheit die Leistung von Supercomputern hatten. Daher wäre es unklug, sie nicht als Geräte in der Schule </w:t>
            </w:r>
            <w:proofErr w:type="spellStart"/>
            <w:r>
              <w:rPr>
                <w:rFonts w:asciiTheme="majorHAnsi" w:hAnsiTheme="majorHAnsi"/>
              </w:rPr>
              <w:t>einzusetzen</w:t>
            </w:r>
            <w:proofErr w:type="spellEnd"/>
            <w:r>
              <w:rPr>
                <w:rFonts w:asciiTheme="majorHAnsi" w:hAnsiTheme="majorHAnsi"/>
              </w:rPr>
              <w:t xml:space="preserve"> und den </w:t>
            </w:r>
            <w:proofErr w:type="spellStart"/>
            <w:proofErr w:type="gramStart"/>
            <w:r>
              <w:rPr>
                <w:rFonts w:asciiTheme="majorHAnsi" w:hAnsiTheme="majorHAnsi"/>
              </w:rPr>
              <w:t>Schüler</w:t>
            </w:r>
            <w:r w:rsidR="00531E34">
              <w:rPr>
                <w:rFonts w:asciiTheme="majorHAnsi" w:hAnsiTheme="majorHAnsi"/>
              </w:rPr>
              <w:t>:innen</w:t>
            </w:r>
            <w:proofErr w:type="spellEnd"/>
            <w:proofErr w:type="gramEnd"/>
            <w:r>
              <w:rPr>
                <w:rFonts w:asciiTheme="majorHAnsi" w:hAnsiTheme="majorHAnsi"/>
              </w:rPr>
              <w:t xml:space="preserve"> </w:t>
            </w:r>
            <w:proofErr w:type="spellStart"/>
            <w:r>
              <w:rPr>
                <w:rFonts w:asciiTheme="majorHAnsi" w:hAnsiTheme="majorHAnsi"/>
              </w:rPr>
              <w:t>beizubringen</w:t>
            </w:r>
            <w:proofErr w:type="spellEnd"/>
            <w:r>
              <w:rPr>
                <w:rFonts w:asciiTheme="majorHAnsi" w:hAnsiTheme="majorHAnsi"/>
              </w:rPr>
              <w:t xml:space="preserve">, </w:t>
            </w:r>
            <w:proofErr w:type="spellStart"/>
            <w:r>
              <w:rPr>
                <w:rFonts w:asciiTheme="majorHAnsi" w:hAnsiTheme="majorHAnsi"/>
              </w:rPr>
              <w:t>wie</w:t>
            </w:r>
            <w:proofErr w:type="spellEnd"/>
            <w:r>
              <w:rPr>
                <w:rFonts w:asciiTheme="majorHAnsi" w:hAnsiTheme="majorHAnsi"/>
              </w:rPr>
              <w:t xml:space="preserve"> man </w:t>
            </w:r>
            <w:proofErr w:type="spellStart"/>
            <w:r>
              <w:rPr>
                <w:rFonts w:asciiTheme="majorHAnsi" w:hAnsiTheme="majorHAnsi"/>
              </w:rPr>
              <w:t>sie</w:t>
            </w:r>
            <w:proofErr w:type="spellEnd"/>
            <w:r>
              <w:rPr>
                <w:rFonts w:asciiTheme="majorHAnsi" w:hAnsiTheme="majorHAnsi"/>
              </w:rPr>
              <w:t xml:space="preserve"> im Rahmen des lebenslangen Lernens auch außerhalb der Schule nutzen kann.</w:t>
            </w:r>
          </w:p>
          <w:p w14:paraId="42A3816A" w14:textId="77777777" w:rsidR="00BC31A1" w:rsidRDefault="00000000">
            <w:pPr>
              <w:pStyle w:val="Standarddunkelblau"/>
              <w:contextualSpacing/>
              <w:rPr>
                <w:rFonts w:asciiTheme="majorHAnsi" w:hAnsiTheme="majorHAnsi"/>
              </w:rPr>
            </w:pPr>
            <w:r>
              <w:rPr>
                <w:rFonts w:asciiTheme="majorHAnsi" w:hAnsiTheme="majorHAnsi"/>
                <w:b/>
                <w:bCs/>
              </w:rPr>
              <w:t xml:space="preserve">Zielsetzungen: </w:t>
            </w:r>
          </w:p>
          <w:p w14:paraId="15A89DEC" w14:textId="77777777" w:rsidR="00BC31A1" w:rsidRDefault="00000000">
            <w:pPr>
              <w:pStyle w:val="Standarddunkelblau"/>
              <w:numPr>
                <w:ilvl w:val="0"/>
                <w:numId w:val="19"/>
              </w:numPr>
              <w:contextualSpacing/>
              <w:rPr>
                <w:rFonts w:asciiTheme="majorHAnsi" w:hAnsiTheme="majorHAnsi"/>
              </w:rPr>
            </w:pPr>
            <w:r>
              <w:rPr>
                <w:rFonts w:asciiTheme="majorHAnsi" w:hAnsiTheme="majorHAnsi"/>
              </w:rPr>
              <w:t xml:space="preserve">Entwicklung von Modellaktivitäten, die im Klassenzimmer oder außerhalb des Klassenzimmers mit dem Einsatz von Smartphones durchgeführt werden können. </w:t>
            </w:r>
          </w:p>
          <w:p w14:paraId="00BF151F" w14:textId="77777777" w:rsidR="00BC31A1" w:rsidRDefault="00000000">
            <w:pPr>
              <w:pStyle w:val="Standarddunkelblau"/>
              <w:numPr>
                <w:ilvl w:val="0"/>
                <w:numId w:val="19"/>
              </w:numPr>
              <w:contextualSpacing/>
              <w:rPr>
                <w:rFonts w:asciiTheme="majorHAnsi" w:hAnsiTheme="majorHAnsi"/>
              </w:rPr>
            </w:pPr>
            <w:r>
              <w:rPr>
                <w:rFonts w:asciiTheme="majorHAnsi" w:hAnsiTheme="majorHAnsi"/>
              </w:rPr>
              <w:t>Entwicklung von Modellaktivitäten, die auf Beobachtung, Zählen und Messen basieren, unter Verwendung von Tablets oder Smartphones.</w:t>
            </w:r>
          </w:p>
          <w:p w14:paraId="3D99E415" w14:textId="0C77CDC1" w:rsidR="00BC31A1" w:rsidRDefault="00000000">
            <w:pPr>
              <w:pStyle w:val="Standarddunkelblau"/>
              <w:contextualSpacing/>
              <w:rPr>
                <w:rFonts w:asciiTheme="majorHAnsi" w:hAnsiTheme="majorHAnsi"/>
              </w:rPr>
            </w:pPr>
            <w:proofErr w:type="spellStart"/>
            <w:r>
              <w:rPr>
                <w:rFonts w:asciiTheme="majorHAnsi" w:hAnsiTheme="majorHAnsi"/>
                <w:b/>
                <w:bCs/>
              </w:rPr>
              <w:t>Methoden</w:t>
            </w:r>
            <w:proofErr w:type="spellEnd"/>
            <w:r>
              <w:rPr>
                <w:rFonts w:asciiTheme="majorHAnsi" w:hAnsiTheme="majorHAnsi"/>
                <w:b/>
                <w:bCs/>
              </w:rPr>
              <w:t xml:space="preserve">: </w:t>
            </w:r>
            <w:proofErr w:type="spellStart"/>
            <w:r>
              <w:rPr>
                <w:rFonts w:asciiTheme="majorHAnsi" w:hAnsiTheme="majorHAnsi"/>
              </w:rPr>
              <w:t>Praktische</w:t>
            </w:r>
            <w:proofErr w:type="spellEnd"/>
            <w:r>
              <w:rPr>
                <w:rFonts w:asciiTheme="majorHAnsi" w:hAnsiTheme="majorHAnsi"/>
              </w:rPr>
              <w:t xml:space="preserve"> </w:t>
            </w:r>
            <w:proofErr w:type="spellStart"/>
            <w:r>
              <w:rPr>
                <w:rFonts w:asciiTheme="majorHAnsi" w:hAnsiTheme="majorHAnsi"/>
              </w:rPr>
              <w:t>Arbeiten</w:t>
            </w:r>
            <w:proofErr w:type="spellEnd"/>
            <w:r>
              <w:rPr>
                <w:rFonts w:asciiTheme="majorHAnsi" w:hAnsiTheme="majorHAnsi"/>
              </w:rPr>
              <w:t xml:space="preserve"> </w:t>
            </w:r>
            <w:proofErr w:type="spellStart"/>
            <w:r>
              <w:rPr>
                <w:rFonts w:asciiTheme="majorHAnsi" w:hAnsiTheme="majorHAnsi"/>
              </w:rPr>
              <w:t>wurden</w:t>
            </w:r>
            <w:proofErr w:type="spellEnd"/>
            <w:r>
              <w:rPr>
                <w:rFonts w:asciiTheme="majorHAnsi" w:hAnsiTheme="majorHAnsi"/>
              </w:rPr>
              <w:t xml:space="preserve"> </w:t>
            </w:r>
            <w:proofErr w:type="spellStart"/>
            <w:r>
              <w:rPr>
                <w:rFonts w:asciiTheme="majorHAnsi" w:hAnsiTheme="majorHAnsi"/>
              </w:rPr>
              <w:t>mit</w:t>
            </w:r>
            <w:proofErr w:type="spellEnd"/>
            <w:r>
              <w:rPr>
                <w:rFonts w:asciiTheme="majorHAnsi" w:hAnsiTheme="majorHAnsi"/>
              </w:rPr>
              <w:t xml:space="preserve"> </w:t>
            </w:r>
            <w:proofErr w:type="spellStart"/>
            <w:r>
              <w:rPr>
                <w:rFonts w:asciiTheme="majorHAnsi" w:hAnsiTheme="majorHAnsi"/>
              </w:rPr>
              <w:t>Stud</w:t>
            </w:r>
            <w:r w:rsidR="00531E34">
              <w:rPr>
                <w:rFonts w:asciiTheme="majorHAnsi" w:hAnsiTheme="majorHAnsi"/>
              </w:rPr>
              <w:t>ierenden</w:t>
            </w:r>
            <w:proofErr w:type="spellEnd"/>
            <w:r>
              <w:rPr>
                <w:rFonts w:asciiTheme="majorHAnsi" w:hAnsiTheme="majorHAnsi"/>
              </w:rPr>
              <w:t xml:space="preserve"> - </w:t>
            </w:r>
            <w:proofErr w:type="spellStart"/>
            <w:r>
              <w:rPr>
                <w:rFonts w:asciiTheme="majorHAnsi" w:hAnsiTheme="majorHAnsi"/>
              </w:rPr>
              <w:t>angehenden</w:t>
            </w:r>
            <w:proofErr w:type="spellEnd"/>
            <w:r>
              <w:rPr>
                <w:rFonts w:asciiTheme="majorHAnsi" w:hAnsiTheme="majorHAnsi"/>
              </w:rPr>
              <w:t xml:space="preserve"> </w:t>
            </w:r>
            <w:proofErr w:type="spellStart"/>
            <w:r>
              <w:rPr>
                <w:rFonts w:asciiTheme="majorHAnsi" w:hAnsiTheme="majorHAnsi"/>
              </w:rPr>
              <w:t>Biologieleh</w:t>
            </w:r>
            <w:r w:rsidR="00531E34">
              <w:rPr>
                <w:rFonts w:asciiTheme="majorHAnsi" w:hAnsiTheme="majorHAnsi"/>
              </w:rPr>
              <w:t>rkräften</w:t>
            </w:r>
            <w:proofErr w:type="spellEnd"/>
            <w:r>
              <w:rPr>
                <w:rFonts w:asciiTheme="majorHAnsi" w:hAnsiTheme="majorHAnsi"/>
              </w:rPr>
              <w:t xml:space="preserve"> - </w:t>
            </w:r>
            <w:proofErr w:type="spellStart"/>
            <w:r>
              <w:rPr>
                <w:rFonts w:asciiTheme="majorHAnsi" w:hAnsiTheme="majorHAnsi"/>
              </w:rPr>
              <w:t>als</w:t>
            </w:r>
            <w:proofErr w:type="spellEnd"/>
            <w:r>
              <w:rPr>
                <w:rFonts w:asciiTheme="majorHAnsi" w:hAnsiTheme="majorHAnsi"/>
              </w:rPr>
              <w:t xml:space="preserve"> Teil des </w:t>
            </w:r>
            <w:proofErr w:type="spellStart"/>
            <w:r>
              <w:rPr>
                <w:rFonts w:asciiTheme="majorHAnsi" w:hAnsiTheme="majorHAnsi"/>
              </w:rPr>
              <w:t>regulären</w:t>
            </w:r>
            <w:proofErr w:type="spellEnd"/>
            <w:r>
              <w:rPr>
                <w:rFonts w:asciiTheme="majorHAnsi" w:hAnsiTheme="majorHAnsi"/>
              </w:rPr>
              <w:t xml:space="preserve"> </w:t>
            </w:r>
            <w:proofErr w:type="spellStart"/>
            <w:r>
              <w:rPr>
                <w:rFonts w:asciiTheme="majorHAnsi" w:hAnsiTheme="majorHAnsi"/>
              </w:rPr>
              <w:t>Lehrplans</w:t>
            </w:r>
            <w:proofErr w:type="spellEnd"/>
            <w:r>
              <w:rPr>
                <w:rFonts w:asciiTheme="majorHAnsi" w:hAnsiTheme="majorHAnsi"/>
              </w:rPr>
              <w:t xml:space="preserve"> in </w:t>
            </w:r>
            <w:proofErr w:type="spellStart"/>
            <w:r>
              <w:rPr>
                <w:rFonts w:asciiTheme="majorHAnsi" w:hAnsiTheme="majorHAnsi"/>
              </w:rPr>
              <w:t>Biologiedidaktik</w:t>
            </w:r>
            <w:proofErr w:type="spellEnd"/>
            <w:r>
              <w:rPr>
                <w:rFonts w:asciiTheme="majorHAnsi" w:hAnsiTheme="majorHAnsi"/>
              </w:rPr>
              <w:t xml:space="preserve"> </w:t>
            </w:r>
            <w:proofErr w:type="spellStart"/>
            <w:r>
              <w:rPr>
                <w:rFonts w:asciiTheme="majorHAnsi" w:hAnsiTheme="majorHAnsi"/>
              </w:rPr>
              <w:t>getestet</w:t>
            </w:r>
            <w:proofErr w:type="spellEnd"/>
            <w:r>
              <w:rPr>
                <w:rFonts w:asciiTheme="majorHAnsi" w:hAnsiTheme="majorHAnsi"/>
              </w:rPr>
              <w:t>.</w:t>
            </w:r>
            <w:r w:rsidR="00531E34">
              <w:rPr>
                <w:rFonts w:asciiTheme="majorHAnsi" w:hAnsiTheme="majorHAnsi"/>
              </w:rPr>
              <w:t xml:space="preserve"> </w:t>
            </w:r>
          </w:p>
          <w:p w14:paraId="53CFDEB5" w14:textId="77777777" w:rsidR="00BC31A1" w:rsidRDefault="00000000">
            <w:pPr>
              <w:pStyle w:val="Standarddunkelblau"/>
              <w:contextualSpacing/>
              <w:rPr>
                <w:rFonts w:asciiTheme="majorHAnsi" w:hAnsiTheme="majorHAnsi"/>
                <w:b/>
                <w:bCs/>
              </w:rPr>
            </w:pPr>
            <w:r>
              <w:rPr>
                <w:rFonts w:asciiTheme="majorHAnsi" w:hAnsiTheme="majorHAnsi"/>
                <w:b/>
                <w:bCs/>
              </w:rPr>
              <w:t xml:space="preserve">Ergebnisse: </w:t>
            </w:r>
            <w:r>
              <w:rPr>
                <w:rFonts w:asciiTheme="majorHAnsi" w:hAnsiTheme="majorHAnsi"/>
              </w:rPr>
              <w:t xml:space="preserve">Zusätzlich zur Einführung (Kenne dein Smartphone) wurden drei Aktivitäten getestet, die auf Beobachtung (Smartscope), Zählung (Smart hearth) und Messung (Gerinnung von Proteinen) basieren, und es wurden Protokolle erstellt. </w:t>
            </w:r>
          </w:p>
          <w:p w14:paraId="689FAC54" w14:textId="0B4709B6" w:rsidR="00BC31A1" w:rsidRDefault="00000000">
            <w:pPr>
              <w:pStyle w:val="Standarddunkelblau"/>
              <w:contextualSpacing/>
              <w:rPr>
                <w:rFonts w:asciiTheme="majorHAnsi" w:hAnsiTheme="majorHAnsi"/>
              </w:rPr>
            </w:pPr>
            <w:proofErr w:type="spellStart"/>
            <w:r>
              <w:rPr>
                <w:rFonts w:asciiTheme="majorHAnsi" w:hAnsiTheme="majorHAnsi"/>
                <w:b/>
                <w:bCs/>
              </w:rPr>
              <w:t>Schlussfolgerungen</w:t>
            </w:r>
            <w:proofErr w:type="spellEnd"/>
            <w:r>
              <w:rPr>
                <w:rFonts w:asciiTheme="majorHAnsi" w:hAnsiTheme="majorHAnsi"/>
                <w:b/>
                <w:bCs/>
              </w:rPr>
              <w:t xml:space="preserve">: </w:t>
            </w:r>
            <w:r>
              <w:rPr>
                <w:rFonts w:asciiTheme="majorHAnsi" w:hAnsiTheme="majorHAnsi"/>
              </w:rPr>
              <w:t xml:space="preserve">Es </w:t>
            </w:r>
            <w:proofErr w:type="spellStart"/>
            <w:r>
              <w:rPr>
                <w:rFonts w:asciiTheme="majorHAnsi" w:hAnsiTheme="majorHAnsi"/>
              </w:rPr>
              <w:t>wurde</w:t>
            </w:r>
            <w:proofErr w:type="spellEnd"/>
            <w:r>
              <w:rPr>
                <w:rFonts w:asciiTheme="majorHAnsi" w:hAnsiTheme="majorHAnsi"/>
              </w:rPr>
              <w:t xml:space="preserve"> </w:t>
            </w:r>
            <w:proofErr w:type="spellStart"/>
            <w:r>
              <w:rPr>
                <w:rFonts w:asciiTheme="majorHAnsi" w:hAnsiTheme="majorHAnsi"/>
              </w:rPr>
              <w:t>gezeigt</w:t>
            </w:r>
            <w:proofErr w:type="spellEnd"/>
            <w:r>
              <w:rPr>
                <w:rFonts w:asciiTheme="majorHAnsi" w:hAnsiTheme="majorHAnsi"/>
              </w:rPr>
              <w:t xml:space="preserve">, </w:t>
            </w:r>
            <w:proofErr w:type="spellStart"/>
            <w:r>
              <w:rPr>
                <w:rFonts w:asciiTheme="majorHAnsi" w:hAnsiTheme="majorHAnsi"/>
              </w:rPr>
              <w:t>dass</w:t>
            </w:r>
            <w:proofErr w:type="spellEnd"/>
            <w:r>
              <w:rPr>
                <w:rFonts w:asciiTheme="majorHAnsi" w:hAnsiTheme="majorHAnsi"/>
              </w:rPr>
              <w:t xml:space="preserve"> die </w:t>
            </w:r>
            <w:proofErr w:type="spellStart"/>
            <w:r>
              <w:rPr>
                <w:rFonts w:asciiTheme="majorHAnsi" w:hAnsiTheme="majorHAnsi"/>
              </w:rPr>
              <w:t>Einführung</w:t>
            </w:r>
            <w:proofErr w:type="spellEnd"/>
            <w:r>
              <w:rPr>
                <w:rFonts w:asciiTheme="majorHAnsi" w:hAnsiTheme="majorHAnsi"/>
              </w:rPr>
              <w:t xml:space="preserve"> </w:t>
            </w:r>
            <w:proofErr w:type="spellStart"/>
            <w:r>
              <w:rPr>
                <w:rFonts w:asciiTheme="majorHAnsi" w:hAnsiTheme="majorHAnsi"/>
              </w:rPr>
              <w:t>solcher</w:t>
            </w:r>
            <w:proofErr w:type="spellEnd"/>
            <w:r>
              <w:rPr>
                <w:rFonts w:asciiTheme="majorHAnsi" w:hAnsiTheme="majorHAnsi"/>
              </w:rPr>
              <w:t xml:space="preserve"> </w:t>
            </w:r>
            <w:proofErr w:type="spellStart"/>
            <w:r>
              <w:rPr>
                <w:rFonts w:asciiTheme="majorHAnsi" w:hAnsiTheme="majorHAnsi"/>
              </w:rPr>
              <w:t>Aktivitäten</w:t>
            </w:r>
            <w:proofErr w:type="spellEnd"/>
            <w:r>
              <w:rPr>
                <w:rFonts w:asciiTheme="majorHAnsi" w:hAnsiTheme="majorHAnsi"/>
              </w:rPr>
              <w:t xml:space="preserve"> in den </w:t>
            </w:r>
            <w:proofErr w:type="spellStart"/>
            <w:r>
              <w:rPr>
                <w:rFonts w:asciiTheme="majorHAnsi" w:hAnsiTheme="majorHAnsi"/>
              </w:rPr>
              <w:t>Kursen</w:t>
            </w:r>
            <w:proofErr w:type="spellEnd"/>
            <w:r>
              <w:rPr>
                <w:rFonts w:asciiTheme="majorHAnsi" w:hAnsiTheme="majorHAnsi"/>
              </w:rPr>
              <w:t xml:space="preserve"> für </w:t>
            </w:r>
            <w:proofErr w:type="spellStart"/>
            <w:r>
              <w:rPr>
                <w:rFonts w:asciiTheme="majorHAnsi" w:hAnsiTheme="majorHAnsi"/>
              </w:rPr>
              <w:t>angehende</w:t>
            </w:r>
            <w:proofErr w:type="spellEnd"/>
            <w:r>
              <w:rPr>
                <w:rFonts w:asciiTheme="majorHAnsi" w:hAnsiTheme="majorHAnsi"/>
              </w:rPr>
              <w:t xml:space="preserve"> MINT-</w:t>
            </w:r>
            <w:proofErr w:type="spellStart"/>
            <w:proofErr w:type="gramStart"/>
            <w:r>
              <w:rPr>
                <w:rFonts w:asciiTheme="majorHAnsi" w:hAnsiTheme="majorHAnsi"/>
              </w:rPr>
              <w:t>Lehr</w:t>
            </w:r>
            <w:r w:rsidR="00531E34">
              <w:rPr>
                <w:rFonts w:asciiTheme="majorHAnsi" w:hAnsiTheme="majorHAnsi"/>
              </w:rPr>
              <w:t>kräfte</w:t>
            </w:r>
            <w:proofErr w:type="spellEnd"/>
            <w:r w:rsidR="00531E34">
              <w:rPr>
                <w:rFonts w:asciiTheme="majorHAnsi" w:hAnsiTheme="majorHAnsi"/>
              </w:rPr>
              <w:t xml:space="preserve"> </w:t>
            </w:r>
            <w:r>
              <w:rPr>
                <w:rFonts w:asciiTheme="majorHAnsi" w:hAnsiTheme="majorHAnsi"/>
              </w:rPr>
              <w:t xml:space="preserve"> </w:t>
            </w:r>
            <w:proofErr w:type="spellStart"/>
            <w:r>
              <w:rPr>
                <w:rFonts w:asciiTheme="majorHAnsi" w:hAnsiTheme="majorHAnsi"/>
              </w:rPr>
              <w:t>nicht</w:t>
            </w:r>
            <w:proofErr w:type="spellEnd"/>
            <w:proofErr w:type="gramEnd"/>
            <w:r>
              <w:rPr>
                <w:rFonts w:asciiTheme="majorHAnsi" w:hAnsiTheme="majorHAnsi"/>
              </w:rPr>
              <w:t xml:space="preserve"> </w:t>
            </w:r>
            <w:proofErr w:type="spellStart"/>
            <w:r>
              <w:rPr>
                <w:rFonts w:asciiTheme="majorHAnsi" w:hAnsiTheme="majorHAnsi"/>
              </w:rPr>
              <w:t>nur</w:t>
            </w:r>
            <w:proofErr w:type="spellEnd"/>
            <w:r>
              <w:rPr>
                <w:rFonts w:asciiTheme="majorHAnsi" w:hAnsiTheme="majorHAnsi"/>
              </w:rPr>
              <w:t xml:space="preserve"> das Wissen erhöht, sondern auch die Kreativität, das kritische Denken und die Problemlösungsstrategien bereichert.</w:t>
            </w:r>
          </w:p>
          <w:p w14:paraId="50A305E8" w14:textId="77777777" w:rsidR="00BC31A1" w:rsidRDefault="00BC31A1">
            <w:pPr>
              <w:pStyle w:val="Standarddunkelblau"/>
              <w:contextualSpacing/>
              <w:rPr>
                <w:rFonts w:asciiTheme="majorHAnsi" w:eastAsia="BatangChe" w:hAnsiTheme="majorHAnsi" w:cs="Courier New"/>
              </w:rPr>
            </w:pPr>
          </w:p>
        </w:tc>
      </w:tr>
    </w:tbl>
    <w:p w14:paraId="70EF5C09" w14:textId="77777777" w:rsidR="00BC31A1" w:rsidRDefault="00BC31A1">
      <w:pPr>
        <w:contextualSpacing/>
        <w:jc w:val="both"/>
        <w:rPr>
          <w:rFonts w:asciiTheme="majorHAnsi" w:eastAsia="BatangChe" w:hAnsiTheme="majorHAnsi" w:cs="Courier New"/>
          <w:lang w:val="en-GB"/>
        </w:rPr>
      </w:pPr>
    </w:p>
    <w:p w14:paraId="29AAC686" w14:textId="77777777" w:rsidR="00BC31A1" w:rsidRDefault="00000000">
      <w:pPr>
        <w:contextualSpacing/>
        <w:rPr>
          <w:rFonts w:asciiTheme="majorHAnsi" w:eastAsia="BatangChe" w:hAnsiTheme="majorHAnsi" w:cs="Courier New"/>
          <w:lang w:val="en-GB"/>
        </w:rPr>
      </w:pPr>
      <w:r>
        <w:rPr>
          <w:rFonts w:asciiTheme="majorHAnsi" w:eastAsia="BatangChe" w:hAnsiTheme="majorHAnsi" w:cs="Courier New"/>
          <w:lang w:val="en-GB"/>
        </w:rPr>
        <w:br w:type="page" w:clear="all"/>
      </w:r>
    </w:p>
    <w:p w14:paraId="178EC2E5" w14:textId="77777777" w:rsidR="00BC31A1" w:rsidRDefault="00BC31A1">
      <w:pPr>
        <w:contextualSpacing/>
        <w:jc w:val="both"/>
        <w:rPr>
          <w:rFonts w:asciiTheme="majorHAnsi" w:eastAsia="BatangChe" w:hAnsiTheme="majorHAnsi" w:cs="Courier New"/>
          <w:lang w:val="en-GB"/>
        </w:rPr>
      </w:pPr>
    </w:p>
    <w:tbl>
      <w:tblPr>
        <w:tblStyle w:val="Tabellenraster"/>
        <w:tblW w:w="903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96"/>
        <w:gridCol w:w="7938"/>
      </w:tblGrid>
      <w:tr w:rsidR="00BC31A1" w14:paraId="7DEB4CD9" w14:textId="77777777">
        <w:trPr>
          <w:trHeight w:hRule="exact" w:val="1121"/>
        </w:trPr>
        <w:tc>
          <w:tcPr>
            <w:tcW w:w="1096" w:type="dxa"/>
            <w:vAlign w:val="center"/>
          </w:tcPr>
          <w:p w14:paraId="5AD79837" w14:textId="77777777" w:rsidR="00BC31A1" w:rsidRDefault="00000000">
            <w:pPr>
              <w:contextualSpacing/>
              <w:rPr>
                <w:rFonts w:asciiTheme="majorHAnsi" w:eastAsia="BatangChe" w:hAnsiTheme="majorHAnsi" w:cs="Arial"/>
                <w:lang w:val="en-GB" w:eastAsia="es-ES_tradnl"/>
              </w:rPr>
            </w:pPr>
            <w:r>
              <w:rPr>
                <w:rFonts w:asciiTheme="majorHAnsi" w:hAnsiTheme="majorHAnsi"/>
                <w:noProof/>
                <w:lang w:val="en-GB" w:eastAsia="de-DE"/>
              </w:rPr>
              <mc:AlternateContent>
                <mc:Choice Requires="wpg">
                  <w:drawing>
                    <wp:inline distT="0" distB="0" distL="0" distR="0" wp14:anchorId="543F4029" wp14:editId="198D4508">
                      <wp:extent cx="468000" cy="468000"/>
                      <wp:effectExtent l="0" t="0" r="0" b="0"/>
                      <wp:docPr id="16"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pic:cNvPicPr>
                            </pic:nvPicPr>
                            <pic:blipFill>
                              <a:blip r:embed="rId29"/>
                              <a:stretch/>
                            </pic:blipFill>
                            <pic:spPr bwMode="auto">
                              <a:xfrm>
                                <a:off x="0" y="0"/>
                                <a:ext cx="468000" cy="468000"/>
                              </a:xfrm>
                              <a:prstGeom prst="rect">
                                <a:avLst/>
                              </a:prstGeom>
                              <a:noFill/>
                              <a:ln>
                                <a:noFill/>
                              </a:ln>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style="width:36.85pt;height:36.85pt;mso-wrap-distance-left:0.00pt;mso-wrap-distance-top:0.00pt;mso-wrap-distance-right:0.00pt;mso-wrap-distance-bottom:0.00pt;" o:spid="_x0000_s18" stroked="f" type="#_x0000_t75">
                      <v:path textboxrect="0,0,0,0"/>
                      <v:imagedata o:title="" r:id="rId30"/>
                    </v:shape>
                  </w:pict>
                </mc:Fallback>
              </mc:AlternateContent>
            </w:r>
          </w:p>
        </w:tc>
        <w:tc>
          <w:tcPr>
            <w:tcW w:w="7938" w:type="dxa"/>
            <w:vAlign w:val="center"/>
          </w:tcPr>
          <w:p w14:paraId="1BF76BB2" w14:textId="77777777" w:rsidR="00BC31A1" w:rsidRDefault="00000000">
            <w:pPr>
              <w:pStyle w:val="berschrift1"/>
              <w:spacing w:before="0"/>
              <w:contextualSpacing/>
              <w:jc w:val="left"/>
              <w:rPr>
                <w:rFonts w:asciiTheme="majorHAnsi" w:eastAsia="BatangChe" w:hAnsiTheme="majorHAnsi" w:cs="Arial"/>
                <w:lang w:val="en-GB" w:eastAsia="es-ES_tradnl"/>
              </w:rPr>
            </w:pPr>
            <w:bookmarkStart w:id="1" w:name="_Toc69646931"/>
            <w:bookmarkStart w:id="2" w:name="_Toc69647297"/>
            <w:bookmarkStart w:id="3" w:name="_Toc70053554"/>
            <w:r>
              <w:rPr>
                <w:rFonts w:asciiTheme="majorHAnsi" w:eastAsia="BatangChe" w:hAnsiTheme="majorHAnsi" w:cs="Arial"/>
                <w:color w:val="004571"/>
                <w:sz w:val="36"/>
                <w:szCs w:val="36"/>
                <w:lang w:val="en-GB"/>
              </w:rPr>
              <w:t>Einführung in das Thema</w:t>
            </w:r>
            <w:bookmarkEnd w:id="1"/>
            <w:bookmarkEnd w:id="2"/>
            <w:bookmarkEnd w:id="3"/>
          </w:p>
        </w:tc>
      </w:tr>
      <w:tr w:rsidR="00BC31A1" w14:paraId="24F855F2" w14:textId="77777777">
        <w:tc>
          <w:tcPr>
            <w:tcW w:w="9034" w:type="dxa"/>
            <w:gridSpan w:val="2"/>
          </w:tcPr>
          <w:p w14:paraId="46F02215" w14:textId="118AD9F6" w:rsidR="00BC31A1" w:rsidRDefault="00000000">
            <w:pPr>
              <w:rPr>
                <w:color w:val="25487B"/>
                <w:szCs w:val="22"/>
                <w:lang w:val="en-GB"/>
              </w:rPr>
            </w:pPr>
            <w:r>
              <w:rPr>
                <w:color w:val="25487B"/>
                <w:szCs w:val="22"/>
                <w:lang w:val="en-GB"/>
              </w:rPr>
              <w:t>In der Biologie gibt es eine Reihe von Wissen (Themen), die als traditionell angesehen werden können. Eines dieser Themen, das in wahrscheinlich allen Schulen in Europa unterrichtet wird, ist die Anatomie und Physiologie des Menschen (</w:t>
            </w:r>
            <w:proofErr w:type="spellStart"/>
            <w:r>
              <w:rPr>
                <w:color w:val="25487B"/>
                <w:szCs w:val="22"/>
                <w:lang w:val="en-GB"/>
              </w:rPr>
              <w:t>im</w:t>
            </w:r>
            <w:proofErr w:type="spellEnd"/>
            <w:r>
              <w:rPr>
                <w:color w:val="25487B"/>
                <w:szCs w:val="22"/>
                <w:lang w:val="en-GB"/>
              </w:rPr>
              <w:t xml:space="preserve"> </w:t>
            </w:r>
            <w:proofErr w:type="spellStart"/>
            <w:r>
              <w:rPr>
                <w:color w:val="25487B"/>
                <w:szCs w:val="22"/>
                <w:lang w:val="en-GB"/>
              </w:rPr>
              <w:t>Folgenden</w:t>
            </w:r>
            <w:proofErr w:type="spellEnd"/>
            <w:r>
              <w:rPr>
                <w:color w:val="25487B"/>
                <w:szCs w:val="22"/>
                <w:lang w:val="en-GB"/>
              </w:rPr>
              <w:t xml:space="preserve"> </w:t>
            </w:r>
            <w:r w:rsidR="008B62BC">
              <w:rPr>
                <w:color w:val="25487B"/>
                <w:szCs w:val="22"/>
                <w:lang w:val="en-GB"/>
              </w:rPr>
              <w:t>APM</w:t>
            </w:r>
            <w:r>
              <w:rPr>
                <w:color w:val="25487B"/>
                <w:szCs w:val="22"/>
                <w:lang w:val="en-GB"/>
              </w:rPr>
              <w:t xml:space="preserve">), </w:t>
            </w:r>
            <w:proofErr w:type="spellStart"/>
            <w:r>
              <w:rPr>
                <w:color w:val="25487B"/>
                <w:szCs w:val="22"/>
                <w:lang w:val="en-GB"/>
              </w:rPr>
              <w:t>angereichert</w:t>
            </w:r>
            <w:proofErr w:type="spellEnd"/>
            <w:r>
              <w:rPr>
                <w:color w:val="25487B"/>
                <w:szCs w:val="22"/>
                <w:lang w:val="en-GB"/>
              </w:rPr>
              <w:t xml:space="preserve"> </w:t>
            </w:r>
            <w:proofErr w:type="spellStart"/>
            <w:r>
              <w:rPr>
                <w:color w:val="25487B"/>
                <w:szCs w:val="22"/>
                <w:lang w:val="en-GB"/>
              </w:rPr>
              <w:t>mit</w:t>
            </w:r>
            <w:proofErr w:type="spellEnd"/>
            <w:r>
              <w:rPr>
                <w:color w:val="25487B"/>
                <w:szCs w:val="22"/>
                <w:lang w:val="en-GB"/>
              </w:rPr>
              <w:t xml:space="preserve"> </w:t>
            </w:r>
            <w:proofErr w:type="spellStart"/>
            <w:r>
              <w:rPr>
                <w:color w:val="25487B"/>
                <w:szCs w:val="22"/>
                <w:lang w:val="en-GB"/>
              </w:rPr>
              <w:t>Gesundheits</w:t>
            </w:r>
            <w:proofErr w:type="spellEnd"/>
            <w:r>
              <w:rPr>
                <w:color w:val="25487B"/>
                <w:szCs w:val="22"/>
                <w:lang w:val="en-GB"/>
              </w:rPr>
              <w:t xml:space="preserve">- und </w:t>
            </w:r>
            <w:proofErr w:type="spellStart"/>
            <w:r>
              <w:rPr>
                <w:color w:val="25487B"/>
                <w:szCs w:val="22"/>
                <w:lang w:val="en-GB"/>
              </w:rPr>
              <w:t>Umwelterziehung</w:t>
            </w:r>
            <w:proofErr w:type="spellEnd"/>
            <w:r>
              <w:rPr>
                <w:color w:val="25487B"/>
                <w:szCs w:val="22"/>
                <w:lang w:val="en-GB"/>
              </w:rPr>
              <w:t xml:space="preserve">, </w:t>
            </w:r>
            <w:proofErr w:type="gramStart"/>
            <w:r>
              <w:rPr>
                <w:color w:val="25487B"/>
                <w:szCs w:val="22"/>
                <w:lang w:val="en-GB"/>
              </w:rPr>
              <w:t>was die</w:t>
            </w:r>
            <w:proofErr w:type="gramEnd"/>
            <w:r>
              <w:rPr>
                <w:color w:val="25487B"/>
                <w:szCs w:val="22"/>
                <w:lang w:val="en-GB"/>
              </w:rPr>
              <w:t xml:space="preserve"> </w:t>
            </w:r>
            <w:proofErr w:type="spellStart"/>
            <w:r>
              <w:rPr>
                <w:color w:val="25487B"/>
                <w:szCs w:val="22"/>
                <w:lang w:val="en-GB"/>
              </w:rPr>
              <w:t>Aufnahme</w:t>
            </w:r>
            <w:proofErr w:type="spellEnd"/>
            <w:r>
              <w:rPr>
                <w:color w:val="25487B"/>
                <w:szCs w:val="22"/>
                <w:lang w:val="en-GB"/>
              </w:rPr>
              <w:t xml:space="preserve"> </w:t>
            </w:r>
            <w:proofErr w:type="spellStart"/>
            <w:r>
              <w:rPr>
                <w:color w:val="25487B"/>
                <w:szCs w:val="22"/>
                <w:lang w:val="en-GB"/>
              </w:rPr>
              <w:t>dieser</w:t>
            </w:r>
            <w:proofErr w:type="spellEnd"/>
            <w:r>
              <w:rPr>
                <w:color w:val="25487B"/>
                <w:szCs w:val="22"/>
                <w:lang w:val="en-GB"/>
              </w:rPr>
              <w:t xml:space="preserve"> </w:t>
            </w:r>
            <w:proofErr w:type="spellStart"/>
            <w:r>
              <w:rPr>
                <w:color w:val="25487B"/>
                <w:szCs w:val="22"/>
                <w:lang w:val="en-GB"/>
              </w:rPr>
              <w:t>Themen</w:t>
            </w:r>
            <w:proofErr w:type="spellEnd"/>
            <w:r>
              <w:rPr>
                <w:color w:val="25487B"/>
                <w:szCs w:val="22"/>
                <w:lang w:val="en-GB"/>
              </w:rPr>
              <w:t xml:space="preserve"> in die </w:t>
            </w:r>
            <w:proofErr w:type="spellStart"/>
            <w:r>
              <w:rPr>
                <w:color w:val="25487B"/>
                <w:szCs w:val="22"/>
                <w:lang w:val="en-GB"/>
              </w:rPr>
              <w:t>Erstausbildung</w:t>
            </w:r>
            <w:proofErr w:type="spellEnd"/>
            <w:r>
              <w:rPr>
                <w:color w:val="25487B"/>
                <w:szCs w:val="22"/>
                <w:lang w:val="en-GB"/>
              </w:rPr>
              <w:t xml:space="preserve"> von </w:t>
            </w:r>
            <w:proofErr w:type="spellStart"/>
            <w:r>
              <w:rPr>
                <w:color w:val="25487B"/>
                <w:szCs w:val="22"/>
                <w:lang w:val="en-GB"/>
              </w:rPr>
              <w:t>Lehr</w:t>
            </w:r>
            <w:r w:rsidR="008B62BC">
              <w:rPr>
                <w:color w:val="25487B"/>
                <w:szCs w:val="22"/>
                <w:lang w:val="en-GB"/>
              </w:rPr>
              <w:t>kräften</w:t>
            </w:r>
            <w:proofErr w:type="spellEnd"/>
            <w:r>
              <w:rPr>
                <w:color w:val="25487B"/>
                <w:szCs w:val="22"/>
                <w:lang w:val="en-GB"/>
              </w:rPr>
              <w:t xml:space="preserve"> </w:t>
            </w:r>
            <w:proofErr w:type="spellStart"/>
            <w:r>
              <w:rPr>
                <w:color w:val="25487B"/>
                <w:szCs w:val="22"/>
                <w:lang w:val="en-GB"/>
              </w:rPr>
              <w:t>erforderlich</w:t>
            </w:r>
            <w:proofErr w:type="spellEnd"/>
            <w:r>
              <w:rPr>
                <w:color w:val="25487B"/>
                <w:szCs w:val="22"/>
                <w:lang w:val="en-GB"/>
              </w:rPr>
              <w:t xml:space="preserve"> </w:t>
            </w:r>
            <w:proofErr w:type="spellStart"/>
            <w:r>
              <w:rPr>
                <w:color w:val="25487B"/>
                <w:szCs w:val="22"/>
                <w:lang w:val="en-GB"/>
              </w:rPr>
              <w:t>macht</w:t>
            </w:r>
            <w:proofErr w:type="spellEnd"/>
            <w:r>
              <w:rPr>
                <w:color w:val="25487B"/>
                <w:szCs w:val="22"/>
                <w:lang w:val="en-GB"/>
              </w:rPr>
              <w:t>.</w:t>
            </w:r>
          </w:p>
          <w:p w14:paraId="05586636" w14:textId="77777777" w:rsidR="00BC31A1" w:rsidRDefault="00BC31A1">
            <w:pPr>
              <w:rPr>
                <w:color w:val="25487B"/>
                <w:szCs w:val="22"/>
                <w:lang w:val="en-GB"/>
              </w:rPr>
            </w:pPr>
          </w:p>
          <w:p w14:paraId="2B55CC48" w14:textId="045B5981" w:rsidR="00BC31A1" w:rsidRDefault="00000000">
            <w:pPr>
              <w:rPr>
                <w:color w:val="25487B"/>
                <w:szCs w:val="22"/>
                <w:lang w:val="en-GB"/>
              </w:rPr>
            </w:pPr>
            <w:r>
              <w:rPr>
                <w:color w:val="25487B"/>
                <w:szCs w:val="22"/>
                <w:lang w:val="en-GB"/>
              </w:rPr>
              <w:t xml:space="preserve">Auf Schulebene </w:t>
            </w:r>
            <w:proofErr w:type="spellStart"/>
            <w:r>
              <w:rPr>
                <w:color w:val="25487B"/>
                <w:szCs w:val="22"/>
                <w:lang w:val="en-GB"/>
              </w:rPr>
              <w:t>ist</w:t>
            </w:r>
            <w:proofErr w:type="spellEnd"/>
            <w:r>
              <w:rPr>
                <w:color w:val="25487B"/>
                <w:szCs w:val="22"/>
                <w:lang w:val="en-GB"/>
              </w:rPr>
              <w:t xml:space="preserve"> der </w:t>
            </w:r>
            <w:proofErr w:type="spellStart"/>
            <w:r>
              <w:rPr>
                <w:color w:val="25487B"/>
                <w:szCs w:val="22"/>
                <w:lang w:val="en-GB"/>
              </w:rPr>
              <w:t>Inhalt</w:t>
            </w:r>
            <w:proofErr w:type="spellEnd"/>
            <w:r>
              <w:rPr>
                <w:color w:val="25487B"/>
                <w:szCs w:val="22"/>
                <w:lang w:val="en-GB"/>
              </w:rPr>
              <w:t xml:space="preserve"> de</w:t>
            </w:r>
            <w:r w:rsidR="008B62BC">
              <w:rPr>
                <w:color w:val="25487B"/>
                <w:szCs w:val="22"/>
                <w:lang w:val="en-GB"/>
              </w:rPr>
              <w:t>r</w:t>
            </w:r>
            <w:r>
              <w:rPr>
                <w:color w:val="25487B"/>
                <w:szCs w:val="22"/>
                <w:lang w:val="en-GB"/>
              </w:rPr>
              <w:t xml:space="preserve"> </w:t>
            </w:r>
            <w:r w:rsidR="008B62BC">
              <w:rPr>
                <w:color w:val="25487B"/>
                <w:szCs w:val="22"/>
                <w:lang w:val="en-GB"/>
              </w:rPr>
              <w:t>APM</w:t>
            </w:r>
            <w:r>
              <w:rPr>
                <w:color w:val="25487B"/>
                <w:szCs w:val="22"/>
                <w:lang w:val="en-GB"/>
              </w:rPr>
              <w:t xml:space="preserve">, </w:t>
            </w:r>
            <w:proofErr w:type="spellStart"/>
            <w:r>
              <w:rPr>
                <w:color w:val="25487B"/>
                <w:szCs w:val="22"/>
                <w:lang w:val="en-GB"/>
              </w:rPr>
              <w:t>insbesondere</w:t>
            </w:r>
            <w:proofErr w:type="spellEnd"/>
            <w:r>
              <w:rPr>
                <w:color w:val="25487B"/>
                <w:szCs w:val="22"/>
                <w:lang w:val="en-GB"/>
              </w:rPr>
              <w:t xml:space="preserve"> der </w:t>
            </w:r>
            <w:proofErr w:type="spellStart"/>
            <w:r>
              <w:rPr>
                <w:color w:val="25487B"/>
                <w:szCs w:val="22"/>
                <w:lang w:val="en-GB"/>
              </w:rPr>
              <w:t>anatomische</w:t>
            </w:r>
            <w:proofErr w:type="spellEnd"/>
            <w:r>
              <w:rPr>
                <w:color w:val="25487B"/>
                <w:szCs w:val="22"/>
                <w:lang w:val="en-GB"/>
              </w:rPr>
              <w:t xml:space="preserve"> Teil, </w:t>
            </w:r>
            <w:proofErr w:type="spellStart"/>
            <w:r>
              <w:rPr>
                <w:color w:val="25487B"/>
                <w:szCs w:val="22"/>
                <w:lang w:val="en-GB"/>
              </w:rPr>
              <w:t>kanonisiert</w:t>
            </w:r>
            <w:proofErr w:type="spellEnd"/>
            <w:r>
              <w:rPr>
                <w:color w:val="25487B"/>
                <w:szCs w:val="22"/>
                <w:lang w:val="en-GB"/>
              </w:rPr>
              <w:t xml:space="preserve"> und </w:t>
            </w:r>
            <w:proofErr w:type="spellStart"/>
            <w:r>
              <w:rPr>
                <w:color w:val="25487B"/>
                <w:szCs w:val="22"/>
                <w:lang w:val="en-GB"/>
              </w:rPr>
              <w:t>unterliegt</w:t>
            </w:r>
            <w:proofErr w:type="spellEnd"/>
            <w:r>
              <w:rPr>
                <w:color w:val="25487B"/>
                <w:szCs w:val="22"/>
                <w:lang w:val="en-GB"/>
              </w:rPr>
              <w:t xml:space="preserve"> </w:t>
            </w:r>
            <w:proofErr w:type="spellStart"/>
            <w:r>
              <w:rPr>
                <w:color w:val="25487B"/>
                <w:szCs w:val="22"/>
                <w:lang w:val="en-GB"/>
              </w:rPr>
              <w:t>im</w:t>
            </w:r>
            <w:proofErr w:type="spellEnd"/>
            <w:r>
              <w:rPr>
                <w:color w:val="25487B"/>
                <w:szCs w:val="22"/>
                <w:lang w:val="en-GB"/>
              </w:rPr>
              <w:t xml:space="preserve"> Laufe der Zeit keinen größeren Veränderungen. Die Unterschiede zwischen der Primar- und der Sekundarstufe liegen vor allem im Umfang, der für jede Altersstufe und jeden Schultyp vorgesehen ist, sowie in den auswendig zu lernenden Fakten. </w:t>
            </w:r>
            <w:proofErr w:type="spellStart"/>
            <w:r>
              <w:rPr>
                <w:color w:val="25487B"/>
                <w:szCs w:val="22"/>
                <w:lang w:val="en-GB"/>
              </w:rPr>
              <w:t>Šiling</w:t>
            </w:r>
            <w:proofErr w:type="spellEnd"/>
            <w:r>
              <w:rPr>
                <w:color w:val="25487B"/>
                <w:szCs w:val="22"/>
                <w:lang w:val="en-GB"/>
              </w:rPr>
              <w:t xml:space="preserve"> &amp; </w:t>
            </w:r>
            <w:proofErr w:type="spellStart"/>
            <w:r>
              <w:rPr>
                <w:color w:val="25487B"/>
                <w:szCs w:val="22"/>
                <w:lang w:val="en-GB"/>
              </w:rPr>
              <w:t>Šorgo</w:t>
            </w:r>
            <w:proofErr w:type="spellEnd"/>
            <w:r>
              <w:rPr>
                <w:color w:val="25487B"/>
                <w:szCs w:val="22"/>
                <w:lang w:val="en-GB"/>
              </w:rPr>
              <w:t xml:space="preserve"> (2017) </w:t>
            </w:r>
            <w:proofErr w:type="spellStart"/>
            <w:r>
              <w:rPr>
                <w:color w:val="25487B"/>
                <w:szCs w:val="22"/>
                <w:lang w:val="en-GB"/>
              </w:rPr>
              <w:t>haben</w:t>
            </w:r>
            <w:proofErr w:type="spellEnd"/>
            <w:r>
              <w:rPr>
                <w:color w:val="25487B"/>
                <w:szCs w:val="22"/>
                <w:lang w:val="en-GB"/>
              </w:rPr>
              <w:t xml:space="preserve"> </w:t>
            </w:r>
            <w:proofErr w:type="spellStart"/>
            <w:r>
              <w:rPr>
                <w:color w:val="25487B"/>
                <w:szCs w:val="22"/>
                <w:lang w:val="en-GB"/>
              </w:rPr>
              <w:t>gezeigt</w:t>
            </w:r>
            <w:proofErr w:type="spellEnd"/>
            <w:r>
              <w:rPr>
                <w:color w:val="25487B"/>
                <w:szCs w:val="22"/>
                <w:lang w:val="en-GB"/>
              </w:rPr>
              <w:t xml:space="preserve">, </w:t>
            </w:r>
            <w:proofErr w:type="spellStart"/>
            <w:r>
              <w:rPr>
                <w:color w:val="25487B"/>
                <w:szCs w:val="22"/>
                <w:lang w:val="en-GB"/>
              </w:rPr>
              <w:t>dass</w:t>
            </w:r>
            <w:proofErr w:type="spellEnd"/>
            <w:r>
              <w:rPr>
                <w:color w:val="25487B"/>
                <w:szCs w:val="22"/>
                <w:lang w:val="en-GB"/>
              </w:rPr>
              <w:t xml:space="preserve"> das, was </w:t>
            </w:r>
            <w:proofErr w:type="spellStart"/>
            <w:proofErr w:type="gramStart"/>
            <w:r>
              <w:rPr>
                <w:color w:val="25487B"/>
                <w:szCs w:val="22"/>
                <w:lang w:val="en-GB"/>
              </w:rPr>
              <w:t>Schüler</w:t>
            </w:r>
            <w:r w:rsidR="008B62BC">
              <w:rPr>
                <w:color w:val="25487B"/>
                <w:szCs w:val="22"/>
                <w:lang w:val="en-GB"/>
              </w:rPr>
              <w:t>:innen</w:t>
            </w:r>
            <w:proofErr w:type="spellEnd"/>
            <w:proofErr w:type="gramEnd"/>
            <w:r>
              <w:rPr>
                <w:color w:val="25487B"/>
                <w:szCs w:val="22"/>
                <w:lang w:val="en-GB"/>
              </w:rPr>
              <w:t xml:space="preserve"> </w:t>
            </w:r>
            <w:proofErr w:type="spellStart"/>
            <w:r>
              <w:rPr>
                <w:color w:val="25487B"/>
                <w:szCs w:val="22"/>
                <w:lang w:val="en-GB"/>
              </w:rPr>
              <w:t>im</w:t>
            </w:r>
            <w:proofErr w:type="spellEnd"/>
            <w:r>
              <w:rPr>
                <w:color w:val="25487B"/>
                <w:szCs w:val="22"/>
                <w:lang w:val="en-GB"/>
              </w:rPr>
              <w:t xml:space="preserve"> </w:t>
            </w:r>
            <w:proofErr w:type="spellStart"/>
            <w:r>
              <w:rPr>
                <w:color w:val="25487B"/>
                <w:szCs w:val="22"/>
                <w:lang w:val="en-GB"/>
              </w:rPr>
              <w:t>Biologieunterricht</w:t>
            </w:r>
            <w:proofErr w:type="spellEnd"/>
            <w:r>
              <w:rPr>
                <w:color w:val="25487B"/>
                <w:szCs w:val="22"/>
                <w:lang w:val="en-GB"/>
              </w:rPr>
              <w:t xml:space="preserve"> </w:t>
            </w:r>
            <w:proofErr w:type="spellStart"/>
            <w:r>
              <w:rPr>
                <w:color w:val="25487B"/>
                <w:szCs w:val="22"/>
                <w:lang w:val="en-GB"/>
              </w:rPr>
              <w:t>lernen</w:t>
            </w:r>
            <w:proofErr w:type="spellEnd"/>
            <w:r>
              <w:rPr>
                <w:color w:val="25487B"/>
                <w:szCs w:val="22"/>
                <w:lang w:val="en-GB"/>
              </w:rPr>
              <w:t xml:space="preserve">, </w:t>
            </w:r>
            <w:proofErr w:type="spellStart"/>
            <w:r>
              <w:rPr>
                <w:color w:val="25487B"/>
                <w:szCs w:val="22"/>
                <w:lang w:val="en-GB"/>
              </w:rPr>
              <w:t>fragmentiert</w:t>
            </w:r>
            <w:proofErr w:type="spellEnd"/>
            <w:r>
              <w:rPr>
                <w:color w:val="25487B"/>
                <w:szCs w:val="22"/>
                <w:lang w:val="en-GB"/>
              </w:rPr>
              <w:t xml:space="preserve"> und </w:t>
            </w:r>
            <w:proofErr w:type="spellStart"/>
            <w:r>
              <w:rPr>
                <w:color w:val="25487B"/>
                <w:szCs w:val="22"/>
                <w:lang w:val="en-GB"/>
              </w:rPr>
              <w:t>nicht</w:t>
            </w:r>
            <w:proofErr w:type="spellEnd"/>
            <w:r>
              <w:rPr>
                <w:color w:val="25487B"/>
                <w:szCs w:val="22"/>
                <w:lang w:val="en-GB"/>
              </w:rPr>
              <w:t xml:space="preserve"> </w:t>
            </w:r>
            <w:proofErr w:type="spellStart"/>
            <w:r>
              <w:rPr>
                <w:color w:val="25487B"/>
                <w:szCs w:val="22"/>
                <w:lang w:val="en-GB"/>
              </w:rPr>
              <w:t>mit</w:t>
            </w:r>
            <w:proofErr w:type="spellEnd"/>
            <w:r>
              <w:rPr>
                <w:color w:val="25487B"/>
                <w:szCs w:val="22"/>
                <w:lang w:val="en-GB"/>
              </w:rPr>
              <w:t xml:space="preserve"> den </w:t>
            </w:r>
            <w:proofErr w:type="spellStart"/>
            <w:r>
              <w:rPr>
                <w:color w:val="25487B"/>
                <w:szCs w:val="22"/>
                <w:lang w:val="en-GB"/>
              </w:rPr>
              <w:t>biologischen</w:t>
            </w:r>
            <w:proofErr w:type="spellEnd"/>
            <w:r>
              <w:rPr>
                <w:color w:val="25487B"/>
                <w:szCs w:val="22"/>
                <w:lang w:val="en-GB"/>
              </w:rPr>
              <w:t xml:space="preserve"> </w:t>
            </w:r>
            <w:proofErr w:type="spellStart"/>
            <w:r>
              <w:rPr>
                <w:color w:val="25487B"/>
                <w:szCs w:val="22"/>
                <w:lang w:val="en-GB"/>
              </w:rPr>
              <w:t>Hierarchieebenen</w:t>
            </w:r>
            <w:proofErr w:type="spellEnd"/>
            <w:r>
              <w:rPr>
                <w:color w:val="25487B"/>
                <w:szCs w:val="22"/>
                <w:lang w:val="en-GB"/>
              </w:rPr>
              <w:t xml:space="preserve"> </w:t>
            </w:r>
            <w:proofErr w:type="spellStart"/>
            <w:r>
              <w:rPr>
                <w:color w:val="25487B"/>
                <w:szCs w:val="22"/>
                <w:lang w:val="en-GB"/>
              </w:rPr>
              <w:t>verbunden</w:t>
            </w:r>
            <w:proofErr w:type="spellEnd"/>
            <w:r>
              <w:rPr>
                <w:color w:val="25487B"/>
                <w:szCs w:val="22"/>
                <w:lang w:val="en-GB"/>
              </w:rPr>
              <w:t xml:space="preserve"> </w:t>
            </w:r>
            <w:proofErr w:type="spellStart"/>
            <w:r>
              <w:rPr>
                <w:color w:val="25487B"/>
                <w:szCs w:val="22"/>
                <w:lang w:val="en-GB"/>
              </w:rPr>
              <w:t>ist</w:t>
            </w:r>
            <w:proofErr w:type="spellEnd"/>
            <w:r>
              <w:rPr>
                <w:color w:val="25487B"/>
                <w:szCs w:val="22"/>
                <w:lang w:val="en-GB"/>
              </w:rPr>
              <w:t xml:space="preserve">. </w:t>
            </w:r>
            <w:proofErr w:type="spellStart"/>
            <w:r>
              <w:rPr>
                <w:color w:val="25487B"/>
                <w:szCs w:val="22"/>
                <w:lang w:val="en-GB"/>
              </w:rPr>
              <w:t>Entsprechend</w:t>
            </w:r>
            <w:proofErr w:type="spellEnd"/>
            <w:r>
              <w:rPr>
                <w:color w:val="25487B"/>
                <w:szCs w:val="22"/>
                <w:lang w:val="en-GB"/>
              </w:rPr>
              <w:t xml:space="preserve"> der </w:t>
            </w:r>
            <w:proofErr w:type="spellStart"/>
            <w:r>
              <w:rPr>
                <w:color w:val="25487B"/>
                <w:szCs w:val="22"/>
                <w:lang w:val="en-GB"/>
              </w:rPr>
              <w:t>Feststellung</w:t>
            </w:r>
            <w:proofErr w:type="spellEnd"/>
            <w:r>
              <w:rPr>
                <w:color w:val="25487B"/>
                <w:szCs w:val="22"/>
                <w:lang w:val="en-GB"/>
              </w:rPr>
              <w:t xml:space="preserve">, </w:t>
            </w:r>
            <w:proofErr w:type="spellStart"/>
            <w:r>
              <w:rPr>
                <w:color w:val="25487B"/>
                <w:szCs w:val="22"/>
                <w:lang w:val="en-GB"/>
              </w:rPr>
              <w:t>dass</w:t>
            </w:r>
            <w:proofErr w:type="spellEnd"/>
            <w:r>
              <w:rPr>
                <w:color w:val="25487B"/>
                <w:szCs w:val="22"/>
                <w:lang w:val="en-GB"/>
              </w:rPr>
              <w:t xml:space="preserve"> </w:t>
            </w:r>
            <w:proofErr w:type="spellStart"/>
            <w:proofErr w:type="gramStart"/>
            <w:r>
              <w:rPr>
                <w:color w:val="25487B"/>
                <w:szCs w:val="22"/>
                <w:lang w:val="en-GB"/>
              </w:rPr>
              <w:t>Schüler</w:t>
            </w:r>
            <w:r w:rsidR="008B62BC">
              <w:rPr>
                <w:color w:val="25487B"/>
                <w:szCs w:val="22"/>
                <w:lang w:val="en-GB"/>
              </w:rPr>
              <w:t>:innen</w:t>
            </w:r>
            <w:proofErr w:type="spellEnd"/>
            <w:proofErr w:type="gramEnd"/>
            <w:r>
              <w:rPr>
                <w:color w:val="25487B"/>
                <w:szCs w:val="22"/>
                <w:lang w:val="en-GB"/>
              </w:rPr>
              <w:t xml:space="preserve"> </w:t>
            </w:r>
            <w:proofErr w:type="spellStart"/>
            <w:r>
              <w:rPr>
                <w:color w:val="25487B"/>
                <w:szCs w:val="22"/>
                <w:lang w:val="en-GB"/>
              </w:rPr>
              <w:t>aktive</w:t>
            </w:r>
            <w:proofErr w:type="spellEnd"/>
            <w:r>
              <w:rPr>
                <w:color w:val="25487B"/>
                <w:szCs w:val="22"/>
                <w:lang w:val="en-GB"/>
              </w:rPr>
              <w:t xml:space="preserve"> </w:t>
            </w:r>
            <w:proofErr w:type="spellStart"/>
            <w:r>
              <w:rPr>
                <w:color w:val="25487B"/>
                <w:szCs w:val="22"/>
                <w:lang w:val="en-GB"/>
              </w:rPr>
              <w:t>Methoden</w:t>
            </w:r>
            <w:proofErr w:type="spellEnd"/>
            <w:r>
              <w:rPr>
                <w:color w:val="25487B"/>
                <w:szCs w:val="22"/>
                <w:lang w:val="en-GB"/>
              </w:rPr>
              <w:t xml:space="preserve"> </w:t>
            </w:r>
            <w:proofErr w:type="spellStart"/>
            <w:r>
              <w:rPr>
                <w:color w:val="25487B"/>
                <w:szCs w:val="22"/>
                <w:lang w:val="en-GB"/>
              </w:rPr>
              <w:t>bevorzugen</w:t>
            </w:r>
            <w:proofErr w:type="spellEnd"/>
            <w:r>
              <w:rPr>
                <w:color w:val="25487B"/>
                <w:szCs w:val="22"/>
                <w:lang w:val="en-GB"/>
              </w:rPr>
              <w:t xml:space="preserve">, </w:t>
            </w:r>
            <w:proofErr w:type="spellStart"/>
            <w:r>
              <w:rPr>
                <w:color w:val="25487B"/>
                <w:szCs w:val="22"/>
                <w:lang w:val="en-GB"/>
              </w:rPr>
              <w:t>sollten</w:t>
            </w:r>
            <w:proofErr w:type="spellEnd"/>
            <w:r>
              <w:rPr>
                <w:color w:val="25487B"/>
                <w:szCs w:val="22"/>
                <w:lang w:val="en-GB"/>
              </w:rPr>
              <w:t xml:space="preserve"> </w:t>
            </w:r>
            <w:proofErr w:type="spellStart"/>
            <w:r>
              <w:rPr>
                <w:color w:val="25487B"/>
                <w:szCs w:val="22"/>
                <w:lang w:val="en-GB"/>
              </w:rPr>
              <w:t>Lehrkräfte</w:t>
            </w:r>
            <w:proofErr w:type="spellEnd"/>
            <w:r>
              <w:rPr>
                <w:color w:val="25487B"/>
                <w:szCs w:val="22"/>
                <w:lang w:val="en-GB"/>
              </w:rPr>
              <w:t xml:space="preserve"> </w:t>
            </w:r>
            <w:proofErr w:type="spellStart"/>
            <w:r>
              <w:rPr>
                <w:color w:val="25487B"/>
                <w:szCs w:val="22"/>
                <w:lang w:val="en-GB"/>
              </w:rPr>
              <w:t>solche</w:t>
            </w:r>
            <w:proofErr w:type="spellEnd"/>
            <w:r>
              <w:rPr>
                <w:color w:val="25487B"/>
                <w:szCs w:val="22"/>
                <w:lang w:val="en-GB"/>
              </w:rPr>
              <w:t xml:space="preserve"> </w:t>
            </w:r>
            <w:proofErr w:type="spellStart"/>
            <w:r>
              <w:rPr>
                <w:color w:val="25487B"/>
                <w:szCs w:val="22"/>
                <w:lang w:val="en-GB"/>
              </w:rPr>
              <w:t>Methoden</w:t>
            </w:r>
            <w:proofErr w:type="spellEnd"/>
            <w:r>
              <w:rPr>
                <w:color w:val="25487B"/>
                <w:szCs w:val="22"/>
                <w:lang w:val="en-GB"/>
              </w:rPr>
              <w:t xml:space="preserve"> in ihren Unterricht einführen, um ihn anspruchsvoller zu gestalten (Tranter, 2004). In der Biologie werden aktive Methoden in der Regel </w:t>
            </w:r>
            <w:proofErr w:type="spellStart"/>
            <w:r>
              <w:rPr>
                <w:color w:val="25487B"/>
                <w:szCs w:val="22"/>
                <w:lang w:val="en-GB"/>
              </w:rPr>
              <w:t>mit</w:t>
            </w:r>
            <w:proofErr w:type="spellEnd"/>
            <w:r>
              <w:rPr>
                <w:color w:val="25487B"/>
                <w:szCs w:val="22"/>
                <w:lang w:val="en-GB"/>
              </w:rPr>
              <w:t xml:space="preserve"> Labor- und </w:t>
            </w:r>
            <w:proofErr w:type="spellStart"/>
            <w:r>
              <w:rPr>
                <w:color w:val="25487B"/>
                <w:szCs w:val="22"/>
                <w:lang w:val="en-GB"/>
              </w:rPr>
              <w:t>Feldarbeit</w:t>
            </w:r>
            <w:proofErr w:type="spellEnd"/>
            <w:r>
              <w:rPr>
                <w:color w:val="25487B"/>
                <w:szCs w:val="22"/>
                <w:lang w:val="en-GB"/>
              </w:rPr>
              <w:t xml:space="preserve"> in Verbindung </w:t>
            </w:r>
            <w:proofErr w:type="spellStart"/>
            <w:r>
              <w:rPr>
                <w:color w:val="25487B"/>
                <w:szCs w:val="22"/>
                <w:lang w:val="en-GB"/>
              </w:rPr>
              <w:t>gebracht</w:t>
            </w:r>
            <w:proofErr w:type="spellEnd"/>
            <w:r>
              <w:rPr>
                <w:color w:val="25487B"/>
                <w:szCs w:val="22"/>
                <w:lang w:val="en-GB"/>
              </w:rPr>
              <w:t xml:space="preserve">, </w:t>
            </w:r>
            <w:proofErr w:type="spellStart"/>
            <w:r>
              <w:rPr>
                <w:color w:val="25487B"/>
                <w:szCs w:val="22"/>
                <w:lang w:val="en-GB"/>
              </w:rPr>
              <w:t>obwohl</w:t>
            </w:r>
            <w:proofErr w:type="spellEnd"/>
            <w:r>
              <w:rPr>
                <w:color w:val="25487B"/>
                <w:szCs w:val="22"/>
                <w:lang w:val="en-GB"/>
              </w:rPr>
              <w:t xml:space="preserve"> </w:t>
            </w:r>
            <w:proofErr w:type="spellStart"/>
            <w:r>
              <w:rPr>
                <w:color w:val="25487B"/>
                <w:szCs w:val="22"/>
                <w:lang w:val="en-GB"/>
              </w:rPr>
              <w:t>letztere</w:t>
            </w:r>
            <w:proofErr w:type="spellEnd"/>
            <w:r>
              <w:rPr>
                <w:color w:val="25487B"/>
                <w:szCs w:val="22"/>
                <w:lang w:val="en-GB"/>
              </w:rPr>
              <w:t xml:space="preserve"> für den </w:t>
            </w:r>
            <w:r w:rsidR="008B62BC">
              <w:rPr>
                <w:color w:val="25487B"/>
                <w:szCs w:val="22"/>
                <w:lang w:val="en-GB"/>
              </w:rPr>
              <w:t xml:space="preserve">APM </w:t>
            </w:r>
            <w:r>
              <w:rPr>
                <w:color w:val="25487B"/>
                <w:szCs w:val="22"/>
                <w:lang w:val="en-GB"/>
              </w:rPr>
              <w:t>-</w:t>
            </w:r>
            <w:proofErr w:type="spellStart"/>
            <w:r>
              <w:rPr>
                <w:color w:val="25487B"/>
                <w:szCs w:val="22"/>
                <w:lang w:val="en-GB"/>
              </w:rPr>
              <w:t>Unterricht</w:t>
            </w:r>
            <w:proofErr w:type="spellEnd"/>
            <w:r>
              <w:rPr>
                <w:color w:val="25487B"/>
                <w:szCs w:val="22"/>
                <w:lang w:val="en-GB"/>
              </w:rPr>
              <w:t xml:space="preserve"> </w:t>
            </w:r>
            <w:proofErr w:type="spellStart"/>
            <w:r>
              <w:rPr>
                <w:color w:val="25487B"/>
                <w:szCs w:val="22"/>
                <w:lang w:val="en-GB"/>
              </w:rPr>
              <w:t>nicht</w:t>
            </w:r>
            <w:proofErr w:type="spellEnd"/>
            <w:r>
              <w:rPr>
                <w:color w:val="25487B"/>
                <w:szCs w:val="22"/>
                <w:lang w:val="en-GB"/>
              </w:rPr>
              <w:t xml:space="preserve"> </w:t>
            </w:r>
            <w:proofErr w:type="spellStart"/>
            <w:r>
              <w:rPr>
                <w:color w:val="25487B"/>
                <w:szCs w:val="22"/>
                <w:lang w:val="en-GB"/>
              </w:rPr>
              <w:t>geeignet</w:t>
            </w:r>
            <w:proofErr w:type="spellEnd"/>
            <w:r>
              <w:rPr>
                <w:color w:val="25487B"/>
                <w:szCs w:val="22"/>
                <w:lang w:val="en-GB"/>
              </w:rPr>
              <w:t xml:space="preserve"> </w:t>
            </w:r>
            <w:proofErr w:type="spellStart"/>
            <w:r>
              <w:rPr>
                <w:color w:val="25487B"/>
                <w:szCs w:val="22"/>
                <w:lang w:val="en-GB"/>
              </w:rPr>
              <w:t>sind</w:t>
            </w:r>
            <w:proofErr w:type="spellEnd"/>
            <w:r>
              <w:rPr>
                <w:color w:val="25487B"/>
                <w:szCs w:val="22"/>
                <w:lang w:val="en-GB"/>
              </w:rPr>
              <w:t>. Im Hinblick auf die Entwicklung von Schlüsselkompetenzen wurde bereits erkannt, dass es möglich ist, eine Reihe von Kompetenzen durch computergestützte Laborarbeit zu verbessern (z. B. Šorgo et al., 2008)</w:t>
            </w:r>
            <w:r w:rsidR="008B62BC">
              <w:rPr>
                <w:color w:val="25487B"/>
                <w:szCs w:val="22"/>
                <w:lang w:val="en-GB"/>
              </w:rPr>
              <w:t xml:space="preserve">, </w:t>
            </w:r>
            <w:proofErr w:type="spellStart"/>
            <w:r w:rsidR="008B62BC">
              <w:rPr>
                <w:color w:val="25487B"/>
                <w:szCs w:val="22"/>
                <w:lang w:val="en-GB"/>
              </w:rPr>
              <w:t>i</w:t>
            </w:r>
            <w:r>
              <w:rPr>
                <w:color w:val="25487B"/>
                <w:szCs w:val="22"/>
                <w:lang w:val="en-GB"/>
              </w:rPr>
              <w:t>nsbesondere</w:t>
            </w:r>
            <w:proofErr w:type="spellEnd"/>
            <w:r>
              <w:rPr>
                <w:color w:val="25487B"/>
                <w:szCs w:val="22"/>
                <w:lang w:val="en-GB"/>
              </w:rPr>
              <w:t xml:space="preserve"> </w:t>
            </w:r>
            <w:proofErr w:type="spellStart"/>
            <w:r>
              <w:rPr>
                <w:color w:val="25487B"/>
                <w:szCs w:val="22"/>
                <w:lang w:val="en-GB"/>
              </w:rPr>
              <w:t>mathematische</w:t>
            </w:r>
            <w:proofErr w:type="spellEnd"/>
            <w:r>
              <w:rPr>
                <w:color w:val="25487B"/>
                <w:szCs w:val="22"/>
                <w:lang w:val="en-GB"/>
              </w:rPr>
              <w:t xml:space="preserve"> </w:t>
            </w:r>
            <w:proofErr w:type="spellStart"/>
            <w:r>
              <w:rPr>
                <w:color w:val="25487B"/>
                <w:szCs w:val="22"/>
                <w:lang w:val="en-GB"/>
              </w:rPr>
              <w:t>Kompetenzen</w:t>
            </w:r>
            <w:proofErr w:type="spellEnd"/>
            <w:r>
              <w:rPr>
                <w:color w:val="25487B"/>
                <w:szCs w:val="22"/>
                <w:lang w:val="en-GB"/>
              </w:rPr>
              <w:t xml:space="preserve">, </w:t>
            </w:r>
            <w:proofErr w:type="spellStart"/>
            <w:r>
              <w:rPr>
                <w:color w:val="25487B"/>
                <w:szCs w:val="22"/>
                <w:lang w:val="en-GB"/>
              </w:rPr>
              <w:t>Kompetenzen</w:t>
            </w:r>
            <w:proofErr w:type="spellEnd"/>
            <w:r>
              <w:rPr>
                <w:color w:val="25487B"/>
                <w:szCs w:val="22"/>
                <w:lang w:val="en-GB"/>
              </w:rPr>
              <w:t xml:space="preserve"> in den </w:t>
            </w:r>
            <w:proofErr w:type="spellStart"/>
            <w:r>
              <w:rPr>
                <w:color w:val="25487B"/>
                <w:szCs w:val="22"/>
                <w:lang w:val="en-GB"/>
              </w:rPr>
              <w:t>Bereichen</w:t>
            </w:r>
            <w:proofErr w:type="spellEnd"/>
            <w:r>
              <w:rPr>
                <w:color w:val="25487B"/>
                <w:szCs w:val="22"/>
                <w:lang w:val="en-GB"/>
              </w:rPr>
              <w:t xml:space="preserve"> </w:t>
            </w:r>
            <w:proofErr w:type="spellStart"/>
            <w:r>
              <w:rPr>
                <w:color w:val="25487B"/>
                <w:szCs w:val="22"/>
                <w:lang w:val="en-GB"/>
              </w:rPr>
              <w:t>Naturwissenschaften</w:t>
            </w:r>
            <w:proofErr w:type="spellEnd"/>
            <w:r>
              <w:rPr>
                <w:color w:val="25487B"/>
                <w:szCs w:val="22"/>
                <w:lang w:val="en-GB"/>
              </w:rPr>
              <w:t xml:space="preserve">, Technik und </w:t>
            </w:r>
            <w:proofErr w:type="spellStart"/>
            <w:r>
              <w:rPr>
                <w:color w:val="25487B"/>
                <w:szCs w:val="22"/>
                <w:lang w:val="en-GB"/>
              </w:rPr>
              <w:t>Ingenieurwesen</w:t>
            </w:r>
            <w:proofErr w:type="spellEnd"/>
            <w:r>
              <w:rPr>
                <w:color w:val="25487B"/>
                <w:szCs w:val="22"/>
                <w:lang w:val="en-GB"/>
              </w:rPr>
              <w:t xml:space="preserve"> </w:t>
            </w:r>
            <w:proofErr w:type="spellStart"/>
            <w:r>
              <w:rPr>
                <w:color w:val="25487B"/>
                <w:szCs w:val="22"/>
                <w:lang w:val="en-GB"/>
              </w:rPr>
              <w:t>sowie</w:t>
            </w:r>
            <w:proofErr w:type="spellEnd"/>
            <w:r>
              <w:rPr>
                <w:color w:val="25487B"/>
                <w:szCs w:val="22"/>
                <w:lang w:val="en-GB"/>
              </w:rPr>
              <w:t xml:space="preserve"> </w:t>
            </w:r>
            <w:proofErr w:type="spellStart"/>
            <w:r>
              <w:rPr>
                <w:color w:val="25487B"/>
                <w:szCs w:val="22"/>
                <w:lang w:val="en-GB"/>
              </w:rPr>
              <w:t>digitale</w:t>
            </w:r>
            <w:proofErr w:type="spellEnd"/>
            <w:r>
              <w:rPr>
                <w:color w:val="25487B"/>
                <w:szCs w:val="22"/>
                <w:lang w:val="en-GB"/>
              </w:rPr>
              <w:t xml:space="preserve"> </w:t>
            </w:r>
            <w:proofErr w:type="spellStart"/>
            <w:r>
              <w:rPr>
                <w:color w:val="25487B"/>
                <w:szCs w:val="22"/>
                <w:lang w:val="en-GB"/>
              </w:rPr>
              <w:t>Kompetenzen</w:t>
            </w:r>
            <w:proofErr w:type="spellEnd"/>
            <w:r>
              <w:rPr>
                <w:color w:val="25487B"/>
                <w:szCs w:val="22"/>
                <w:lang w:val="en-GB"/>
              </w:rPr>
              <w:t xml:space="preserve">, und </w:t>
            </w:r>
            <w:proofErr w:type="spellStart"/>
            <w:r>
              <w:rPr>
                <w:color w:val="25487B"/>
                <w:szCs w:val="22"/>
                <w:lang w:val="en-GB"/>
              </w:rPr>
              <w:t>auch</w:t>
            </w:r>
            <w:proofErr w:type="spellEnd"/>
            <w:r>
              <w:rPr>
                <w:color w:val="25487B"/>
                <w:szCs w:val="22"/>
                <w:lang w:val="en-GB"/>
              </w:rPr>
              <w:t xml:space="preserve"> </w:t>
            </w:r>
            <w:r w:rsidR="008B62BC">
              <w:rPr>
                <w:color w:val="25487B"/>
                <w:szCs w:val="22"/>
                <w:lang w:val="en-GB"/>
              </w:rPr>
              <w:t xml:space="preserve">um </w:t>
            </w:r>
            <w:proofErr w:type="spellStart"/>
            <w:r>
              <w:rPr>
                <w:color w:val="25487B"/>
                <w:szCs w:val="22"/>
                <w:lang w:val="en-GB"/>
              </w:rPr>
              <w:t>andere</w:t>
            </w:r>
            <w:proofErr w:type="spellEnd"/>
            <w:r>
              <w:rPr>
                <w:color w:val="25487B"/>
                <w:szCs w:val="22"/>
                <w:lang w:val="en-GB"/>
              </w:rPr>
              <w:t xml:space="preserve"> </w:t>
            </w:r>
            <w:proofErr w:type="spellStart"/>
            <w:r>
              <w:rPr>
                <w:color w:val="25487B"/>
                <w:szCs w:val="22"/>
                <w:lang w:val="en-GB"/>
              </w:rPr>
              <w:t>Kompetenzen</w:t>
            </w:r>
            <w:proofErr w:type="spellEnd"/>
            <w:r>
              <w:rPr>
                <w:color w:val="25487B"/>
                <w:szCs w:val="22"/>
                <w:lang w:val="en-GB"/>
              </w:rPr>
              <w:t xml:space="preserve">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verbessern</w:t>
            </w:r>
            <w:proofErr w:type="spellEnd"/>
            <w:r>
              <w:rPr>
                <w:color w:val="25487B"/>
                <w:szCs w:val="22"/>
                <w:lang w:val="en-GB"/>
              </w:rPr>
              <w:t xml:space="preserve"> (</w:t>
            </w:r>
            <w:proofErr w:type="spellStart"/>
            <w:r>
              <w:rPr>
                <w:color w:val="25487B"/>
                <w:szCs w:val="22"/>
                <w:lang w:val="en-GB"/>
              </w:rPr>
              <w:t>Šorgo</w:t>
            </w:r>
            <w:proofErr w:type="spellEnd"/>
            <w:r>
              <w:rPr>
                <w:color w:val="25487B"/>
                <w:szCs w:val="22"/>
                <w:lang w:val="en-GB"/>
              </w:rPr>
              <w:t xml:space="preserve"> &amp; Špernjak, 2009).</w:t>
            </w:r>
          </w:p>
          <w:p w14:paraId="158AB582" w14:textId="77777777" w:rsidR="00BC31A1" w:rsidRDefault="00000000">
            <w:pPr>
              <w:rPr>
                <w:color w:val="25487B"/>
                <w:szCs w:val="22"/>
                <w:lang w:val="en-GB"/>
              </w:rPr>
            </w:pPr>
            <w:r>
              <w:rPr>
                <w:color w:val="25487B"/>
                <w:szCs w:val="22"/>
                <w:lang w:val="en-GB"/>
              </w:rPr>
              <w:t xml:space="preserve"> </w:t>
            </w:r>
          </w:p>
          <w:p w14:paraId="0561FD6B" w14:textId="77777777" w:rsidR="00BC31A1" w:rsidRDefault="00000000">
            <w:pPr>
              <w:rPr>
                <w:color w:val="25487B"/>
                <w:szCs w:val="22"/>
                <w:lang w:val="en-GB"/>
              </w:rPr>
            </w:pPr>
            <w:r>
              <w:rPr>
                <w:color w:val="25487B"/>
                <w:szCs w:val="22"/>
                <w:lang w:val="en-GB"/>
              </w:rPr>
              <w:t>Seit der Erfindung von intelligenten Taschengeräten mit der Leistung von Supercomputern aus der Vergangenheit können wir beobachten, dass junge Menschen ihr Leben um diese Geräte herum organisieren (Boyd, 2014). Daher wäre es unklug, vertraute Technologien nicht im Biologieunterricht einzusetzen. Während Smartphones regelmäßig (sofern sie nicht verboten sind) für Berechnungen, Kommunikation und im Hinblick auf die Informationskompetenz verwendet werden, werden sie im Biologielabor selten oder nie als Datenerfassungssystem für die Erfassung von Umweltdaten als Werkzeug für Beobachtung, Zählung und Messung als Schlüsselprinzipien schulischer praktischer Aktivitäten eingesetzt.</w:t>
            </w:r>
          </w:p>
          <w:p w14:paraId="1B43A666" w14:textId="77777777" w:rsidR="00BC31A1" w:rsidRDefault="00BC31A1">
            <w:pPr>
              <w:rPr>
                <w:color w:val="25487B"/>
                <w:szCs w:val="22"/>
                <w:lang w:val="en-GB"/>
              </w:rPr>
            </w:pPr>
          </w:p>
          <w:p w14:paraId="0D535732" w14:textId="65621725" w:rsidR="00BC31A1" w:rsidRDefault="00000000">
            <w:pPr>
              <w:rPr>
                <w:color w:val="25487B"/>
                <w:szCs w:val="22"/>
                <w:lang w:val="en-GB"/>
              </w:rPr>
            </w:pPr>
            <w:r>
              <w:rPr>
                <w:color w:val="25487B"/>
                <w:szCs w:val="22"/>
                <w:lang w:val="en-GB"/>
              </w:rPr>
              <w:t xml:space="preserve">Die Grundidee des Moduls IO4 ist die Einführung von Smartphones in den </w:t>
            </w:r>
            <w:r w:rsidR="008B62BC">
              <w:rPr>
                <w:color w:val="25487B"/>
                <w:szCs w:val="22"/>
                <w:lang w:val="en-GB"/>
              </w:rPr>
              <w:t xml:space="preserve">APM </w:t>
            </w:r>
            <w:r>
              <w:rPr>
                <w:color w:val="25487B"/>
                <w:szCs w:val="22"/>
                <w:lang w:val="en-GB"/>
              </w:rPr>
              <w:t>-</w:t>
            </w:r>
            <w:proofErr w:type="spellStart"/>
            <w:r>
              <w:rPr>
                <w:color w:val="25487B"/>
                <w:szCs w:val="22"/>
                <w:lang w:val="en-GB"/>
              </w:rPr>
              <w:t>Unterricht</w:t>
            </w:r>
            <w:proofErr w:type="spellEnd"/>
            <w:r>
              <w:rPr>
                <w:color w:val="25487B"/>
                <w:szCs w:val="22"/>
                <w:lang w:val="en-GB"/>
              </w:rPr>
              <w:t xml:space="preserve"> </w:t>
            </w:r>
            <w:proofErr w:type="spellStart"/>
            <w:r>
              <w:rPr>
                <w:color w:val="25487B"/>
                <w:szCs w:val="22"/>
                <w:lang w:val="en-GB"/>
              </w:rPr>
              <w:t>durch</w:t>
            </w:r>
            <w:proofErr w:type="spellEnd"/>
            <w:r>
              <w:rPr>
                <w:color w:val="25487B"/>
                <w:szCs w:val="22"/>
                <w:lang w:val="en-GB"/>
              </w:rPr>
              <w:t xml:space="preserve"> die </w:t>
            </w:r>
            <w:proofErr w:type="spellStart"/>
            <w:r>
              <w:rPr>
                <w:color w:val="25487B"/>
                <w:szCs w:val="22"/>
                <w:lang w:val="en-GB"/>
              </w:rPr>
              <w:t>Erstellung</w:t>
            </w:r>
            <w:proofErr w:type="spellEnd"/>
            <w:r>
              <w:rPr>
                <w:color w:val="25487B"/>
                <w:szCs w:val="22"/>
                <w:lang w:val="en-GB"/>
              </w:rPr>
              <w:t xml:space="preserve"> neuer und die Anpassung bestehender Biologielaborübungen für Smartphones und Tablets</w:t>
            </w:r>
            <w:r w:rsidR="008B62BC">
              <w:rPr>
                <w:color w:val="25487B"/>
                <w:szCs w:val="22"/>
                <w:lang w:val="en-GB"/>
              </w:rPr>
              <w:t>,</w:t>
            </w:r>
            <w:r>
              <w:rPr>
                <w:color w:val="25487B"/>
                <w:szCs w:val="22"/>
                <w:lang w:val="en-GB"/>
              </w:rPr>
              <w:t xml:space="preserve"> </w:t>
            </w:r>
            <w:proofErr w:type="spellStart"/>
            <w:r>
              <w:rPr>
                <w:color w:val="25487B"/>
                <w:szCs w:val="22"/>
                <w:lang w:val="en-GB"/>
              </w:rPr>
              <w:t>unter</w:t>
            </w:r>
            <w:proofErr w:type="spellEnd"/>
            <w:r>
              <w:rPr>
                <w:color w:val="25487B"/>
                <w:szCs w:val="22"/>
                <w:lang w:val="en-GB"/>
              </w:rPr>
              <w:t xml:space="preserve"> </w:t>
            </w:r>
            <w:proofErr w:type="spellStart"/>
            <w:r>
              <w:rPr>
                <w:color w:val="25487B"/>
                <w:szCs w:val="22"/>
                <w:lang w:val="en-GB"/>
              </w:rPr>
              <w:t>Verwendung</w:t>
            </w:r>
            <w:proofErr w:type="spellEnd"/>
            <w:r>
              <w:rPr>
                <w:color w:val="25487B"/>
                <w:szCs w:val="22"/>
                <w:lang w:val="en-GB"/>
              </w:rPr>
              <w:t xml:space="preserve"> der </w:t>
            </w:r>
            <w:proofErr w:type="spellStart"/>
            <w:r>
              <w:rPr>
                <w:color w:val="25487B"/>
                <w:szCs w:val="22"/>
                <w:lang w:val="en-GB"/>
              </w:rPr>
              <w:t>internen</w:t>
            </w:r>
            <w:proofErr w:type="spellEnd"/>
            <w:r>
              <w:rPr>
                <w:color w:val="25487B"/>
                <w:szCs w:val="22"/>
                <w:lang w:val="en-GB"/>
              </w:rPr>
              <w:t xml:space="preserve"> Sensoren der Geräte (z. B. Lichtsensor, Schwerkraftsensor, Kamera usw.). In </w:t>
            </w:r>
            <w:proofErr w:type="spellStart"/>
            <w:r>
              <w:rPr>
                <w:color w:val="25487B"/>
                <w:szCs w:val="22"/>
                <w:lang w:val="en-GB"/>
              </w:rPr>
              <w:t>diesem</w:t>
            </w:r>
            <w:proofErr w:type="spellEnd"/>
            <w:r>
              <w:rPr>
                <w:color w:val="25487B"/>
                <w:szCs w:val="22"/>
                <w:lang w:val="en-GB"/>
              </w:rPr>
              <w:t xml:space="preserve"> Modul </w:t>
            </w:r>
            <w:r w:rsidR="008B62BC">
              <w:rPr>
                <w:color w:val="25487B"/>
                <w:szCs w:val="22"/>
                <w:lang w:val="en-GB"/>
              </w:rPr>
              <w:t>APM</w:t>
            </w:r>
            <w:r>
              <w:rPr>
                <w:color w:val="25487B"/>
                <w:szCs w:val="22"/>
                <w:lang w:val="en-GB"/>
              </w:rPr>
              <w:t xml:space="preserve"> </w:t>
            </w:r>
            <w:proofErr w:type="spellStart"/>
            <w:r>
              <w:rPr>
                <w:color w:val="25487B"/>
                <w:szCs w:val="22"/>
                <w:lang w:val="en-GB"/>
              </w:rPr>
              <w:t>wird</w:t>
            </w:r>
            <w:proofErr w:type="spellEnd"/>
            <w:r>
              <w:rPr>
                <w:color w:val="25487B"/>
                <w:szCs w:val="22"/>
                <w:lang w:val="en-GB"/>
              </w:rPr>
              <w:t xml:space="preserve"> </w:t>
            </w:r>
            <w:proofErr w:type="spellStart"/>
            <w:r>
              <w:rPr>
                <w:color w:val="25487B"/>
                <w:szCs w:val="22"/>
                <w:lang w:val="en-GB"/>
              </w:rPr>
              <w:t>im</w:t>
            </w:r>
            <w:proofErr w:type="spellEnd"/>
            <w:r>
              <w:rPr>
                <w:color w:val="25487B"/>
                <w:szCs w:val="22"/>
                <w:lang w:val="en-GB"/>
              </w:rPr>
              <w:t xml:space="preserve"> </w:t>
            </w:r>
            <w:proofErr w:type="spellStart"/>
            <w:r>
              <w:rPr>
                <w:color w:val="25487B"/>
                <w:szCs w:val="22"/>
                <w:lang w:val="en-GB"/>
              </w:rPr>
              <w:t>Rahmen</w:t>
            </w:r>
            <w:proofErr w:type="spellEnd"/>
            <w:r>
              <w:rPr>
                <w:color w:val="25487B"/>
                <w:szCs w:val="22"/>
                <w:lang w:val="en-GB"/>
              </w:rPr>
              <w:t xml:space="preserve"> des </w:t>
            </w:r>
            <w:proofErr w:type="spellStart"/>
            <w:r>
              <w:rPr>
                <w:color w:val="25487B"/>
                <w:szCs w:val="22"/>
                <w:lang w:val="en-GB"/>
              </w:rPr>
              <w:t>Biologie-Lehrplans</w:t>
            </w:r>
            <w:proofErr w:type="spellEnd"/>
            <w:r>
              <w:rPr>
                <w:color w:val="25487B"/>
                <w:szCs w:val="22"/>
                <w:lang w:val="en-GB"/>
              </w:rPr>
              <w:t xml:space="preserve"> der Sekundarstufe (Naturwissenschaften) gearbeitet. Die Entwicklung neuer und die Umwandlung traditioneller </w:t>
            </w:r>
            <w:proofErr w:type="spellStart"/>
            <w:r>
              <w:rPr>
                <w:color w:val="25487B"/>
                <w:szCs w:val="22"/>
                <w:lang w:val="en-GB"/>
              </w:rPr>
              <w:t>Laborarbeit</w:t>
            </w:r>
            <w:proofErr w:type="spellEnd"/>
            <w:r>
              <w:rPr>
                <w:color w:val="25487B"/>
                <w:szCs w:val="22"/>
                <w:lang w:val="en-GB"/>
              </w:rPr>
              <w:t xml:space="preserve"> in Smartphones </w:t>
            </w:r>
            <w:proofErr w:type="spellStart"/>
            <w:r>
              <w:rPr>
                <w:color w:val="25487B"/>
                <w:szCs w:val="22"/>
                <w:lang w:val="en-GB"/>
              </w:rPr>
              <w:t>kann</w:t>
            </w:r>
            <w:proofErr w:type="spellEnd"/>
            <w:r>
              <w:rPr>
                <w:color w:val="25487B"/>
                <w:szCs w:val="22"/>
                <w:lang w:val="en-GB"/>
              </w:rPr>
              <w:t xml:space="preserve"> </w:t>
            </w:r>
            <w:proofErr w:type="spellStart"/>
            <w:r>
              <w:rPr>
                <w:color w:val="25487B"/>
                <w:szCs w:val="22"/>
                <w:lang w:val="en-GB"/>
              </w:rPr>
              <w:t>als</w:t>
            </w:r>
            <w:proofErr w:type="spellEnd"/>
            <w:r>
              <w:rPr>
                <w:color w:val="25487B"/>
                <w:szCs w:val="22"/>
                <w:lang w:val="en-GB"/>
              </w:rPr>
              <w:t xml:space="preserve"> </w:t>
            </w:r>
            <w:proofErr w:type="spellStart"/>
            <w:r>
              <w:rPr>
                <w:color w:val="25487B"/>
                <w:szCs w:val="22"/>
                <w:lang w:val="en-GB"/>
              </w:rPr>
              <w:t>Neuheit</w:t>
            </w:r>
            <w:proofErr w:type="spellEnd"/>
            <w:r>
              <w:rPr>
                <w:color w:val="25487B"/>
                <w:szCs w:val="22"/>
                <w:lang w:val="en-GB"/>
              </w:rPr>
              <w:t xml:space="preserve"> </w:t>
            </w:r>
            <w:proofErr w:type="spellStart"/>
            <w:r>
              <w:rPr>
                <w:color w:val="25487B"/>
                <w:szCs w:val="22"/>
                <w:lang w:val="en-GB"/>
              </w:rPr>
              <w:t>im</w:t>
            </w:r>
            <w:proofErr w:type="spellEnd"/>
            <w:r>
              <w:rPr>
                <w:color w:val="25487B"/>
                <w:szCs w:val="22"/>
                <w:lang w:val="en-GB"/>
              </w:rPr>
              <w:t xml:space="preserve"> </w:t>
            </w:r>
            <w:proofErr w:type="spellStart"/>
            <w:r>
              <w:rPr>
                <w:color w:val="25487B"/>
                <w:szCs w:val="22"/>
                <w:lang w:val="en-GB"/>
              </w:rPr>
              <w:t>Biologieunterricht</w:t>
            </w:r>
            <w:proofErr w:type="spellEnd"/>
            <w:r>
              <w:rPr>
                <w:color w:val="25487B"/>
                <w:szCs w:val="22"/>
                <w:lang w:val="en-GB"/>
              </w:rPr>
              <w:t xml:space="preserve"> </w:t>
            </w:r>
            <w:proofErr w:type="spellStart"/>
            <w:r>
              <w:rPr>
                <w:color w:val="25487B"/>
                <w:szCs w:val="22"/>
                <w:lang w:val="en-GB"/>
              </w:rPr>
              <w:lastRenderedPageBreak/>
              <w:t>betrachtet</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mit</w:t>
            </w:r>
            <w:proofErr w:type="spellEnd"/>
            <w:r>
              <w:rPr>
                <w:color w:val="25487B"/>
                <w:szCs w:val="22"/>
                <w:lang w:val="en-GB"/>
              </w:rPr>
              <w:t xml:space="preserve"> der </w:t>
            </w:r>
            <w:proofErr w:type="spellStart"/>
            <w:r>
              <w:rPr>
                <w:color w:val="25487B"/>
                <w:szCs w:val="22"/>
                <w:lang w:val="en-GB"/>
              </w:rPr>
              <w:t>Möglichkeit</w:t>
            </w:r>
            <w:proofErr w:type="spellEnd"/>
            <w:r>
              <w:rPr>
                <w:color w:val="25487B"/>
                <w:szCs w:val="22"/>
                <w:lang w:val="en-GB"/>
              </w:rPr>
              <w:t xml:space="preserve">, </w:t>
            </w:r>
            <w:proofErr w:type="spellStart"/>
            <w:r>
              <w:rPr>
                <w:color w:val="25487B"/>
                <w:szCs w:val="22"/>
                <w:lang w:val="en-GB"/>
              </w:rPr>
              <w:t>sie</w:t>
            </w:r>
            <w:proofErr w:type="spellEnd"/>
            <w:r>
              <w:rPr>
                <w:color w:val="25487B"/>
                <w:szCs w:val="22"/>
                <w:lang w:val="en-GB"/>
              </w:rPr>
              <w:t xml:space="preserve"> auf </w:t>
            </w:r>
            <w:proofErr w:type="spellStart"/>
            <w:r>
              <w:rPr>
                <w:color w:val="25487B"/>
                <w:szCs w:val="22"/>
                <w:lang w:val="en-GB"/>
              </w:rPr>
              <w:t>eine</w:t>
            </w:r>
            <w:proofErr w:type="spellEnd"/>
            <w:r>
              <w:rPr>
                <w:color w:val="25487B"/>
                <w:szCs w:val="22"/>
                <w:lang w:val="en-GB"/>
              </w:rPr>
              <w:t xml:space="preserve"> </w:t>
            </w:r>
            <w:r w:rsidR="008B62BC">
              <w:rPr>
                <w:color w:val="25487B"/>
                <w:szCs w:val="22"/>
                <w:lang w:val="en-GB"/>
              </w:rPr>
              <w:t>Gruppe</w:t>
            </w:r>
            <w:r>
              <w:rPr>
                <w:color w:val="25487B"/>
                <w:szCs w:val="22"/>
                <w:lang w:val="en-GB"/>
              </w:rPr>
              <w:t xml:space="preserve"> </w:t>
            </w:r>
            <w:proofErr w:type="spellStart"/>
            <w:r>
              <w:rPr>
                <w:color w:val="25487B"/>
                <w:szCs w:val="22"/>
                <w:lang w:val="en-GB"/>
              </w:rPr>
              <w:t>ähnlicher</w:t>
            </w:r>
            <w:proofErr w:type="spellEnd"/>
            <w:r>
              <w:rPr>
                <w:color w:val="25487B"/>
                <w:szCs w:val="22"/>
                <w:lang w:val="en-GB"/>
              </w:rPr>
              <w:t xml:space="preserve"> </w:t>
            </w:r>
            <w:proofErr w:type="spellStart"/>
            <w:r>
              <w:rPr>
                <w:color w:val="25487B"/>
                <w:szCs w:val="22"/>
                <w:lang w:val="en-GB"/>
              </w:rPr>
              <w:t>praktischer</w:t>
            </w:r>
            <w:proofErr w:type="spellEnd"/>
            <w:r>
              <w:rPr>
                <w:color w:val="25487B"/>
                <w:szCs w:val="22"/>
                <w:lang w:val="en-GB"/>
              </w:rPr>
              <w:t xml:space="preserve"> </w:t>
            </w:r>
            <w:proofErr w:type="spellStart"/>
            <w:r>
              <w:rPr>
                <w:color w:val="25487B"/>
                <w:szCs w:val="22"/>
                <w:lang w:val="en-GB"/>
              </w:rPr>
              <w:t>Aktivitäten</w:t>
            </w:r>
            <w:proofErr w:type="spellEnd"/>
            <w:r>
              <w:rPr>
                <w:color w:val="25487B"/>
                <w:szCs w:val="22"/>
                <w:lang w:val="en-GB"/>
              </w:rPr>
              <w:t xml:space="preserve">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übertragen</w:t>
            </w:r>
            <w:proofErr w:type="spellEnd"/>
            <w:r>
              <w:rPr>
                <w:color w:val="25487B"/>
                <w:szCs w:val="22"/>
                <w:lang w:val="en-GB"/>
              </w:rPr>
              <w:t>.</w:t>
            </w:r>
          </w:p>
          <w:p w14:paraId="5144DF39" w14:textId="77777777" w:rsidR="00BC31A1" w:rsidRDefault="00BC31A1">
            <w:pPr>
              <w:rPr>
                <w:color w:val="25487B"/>
                <w:szCs w:val="22"/>
                <w:lang w:val="en-GB"/>
              </w:rPr>
            </w:pPr>
          </w:p>
          <w:p w14:paraId="5A34612D" w14:textId="04D3C398" w:rsidR="00BC31A1" w:rsidRDefault="00000000">
            <w:pPr>
              <w:rPr>
                <w:color w:val="25487B"/>
                <w:szCs w:val="22"/>
                <w:lang w:val="en-GB"/>
              </w:rPr>
            </w:pPr>
            <w:r>
              <w:rPr>
                <w:color w:val="25487B"/>
                <w:szCs w:val="22"/>
                <w:lang w:val="en-GB"/>
              </w:rPr>
              <w:t>Das Modul ist in vier Abschnitte unterteilt, die den Grundprinzipien der praktischen Arbeit folgen. Die geplanten Labore sind geschlechtsneutral und können das Interesse an MINT/I</w:t>
            </w:r>
            <w:r w:rsidR="007D33B2">
              <w:rPr>
                <w:color w:val="25487B"/>
                <w:szCs w:val="22"/>
                <w:lang w:val="en-GB"/>
              </w:rPr>
              <w:t>CT</w:t>
            </w:r>
            <w:r>
              <w:rPr>
                <w:color w:val="25487B"/>
                <w:szCs w:val="22"/>
                <w:lang w:val="en-GB"/>
              </w:rPr>
              <w:t xml:space="preserve"> </w:t>
            </w:r>
            <w:proofErr w:type="spellStart"/>
            <w:r>
              <w:rPr>
                <w:color w:val="25487B"/>
                <w:szCs w:val="22"/>
                <w:lang w:val="en-GB"/>
              </w:rPr>
              <w:t>unabhängig</w:t>
            </w:r>
            <w:proofErr w:type="spellEnd"/>
            <w:r>
              <w:rPr>
                <w:color w:val="25487B"/>
                <w:szCs w:val="22"/>
                <w:lang w:val="en-GB"/>
              </w:rPr>
              <w:t xml:space="preserve"> </w:t>
            </w:r>
            <w:proofErr w:type="spellStart"/>
            <w:r>
              <w:rPr>
                <w:color w:val="25487B"/>
                <w:szCs w:val="22"/>
                <w:lang w:val="en-GB"/>
              </w:rPr>
              <w:t>vom</w:t>
            </w:r>
            <w:proofErr w:type="spellEnd"/>
            <w:r>
              <w:rPr>
                <w:color w:val="25487B"/>
                <w:szCs w:val="22"/>
                <w:lang w:val="en-GB"/>
              </w:rPr>
              <w:t xml:space="preserve"> </w:t>
            </w:r>
            <w:proofErr w:type="spellStart"/>
            <w:r>
              <w:rPr>
                <w:color w:val="25487B"/>
                <w:szCs w:val="22"/>
                <w:lang w:val="en-GB"/>
              </w:rPr>
              <w:t>Geschlecht</w:t>
            </w:r>
            <w:proofErr w:type="spellEnd"/>
            <w:r>
              <w:rPr>
                <w:color w:val="25487B"/>
                <w:szCs w:val="22"/>
                <w:lang w:val="en-GB"/>
              </w:rPr>
              <w:t xml:space="preserve"> </w:t>
            </w:r>
            <w:proofErr w:type="spellStart"/>
            <w:r>
              <w:rPr>
                <w:color w:val="25487B"/>
                <w:szCs w:val="22"/>
                <w:lang w:val="en-GB"/>
              </w:rPr>
              <w:t>wecken</w:t>
            </w:r>
            <w:proofErr w:type="spellEnd"/>
            <w:r>
              <w:rPr>
                <w:color w:val="25487B"/>
                <w:szCs w:val="22"/>
                <w:lang w:val="en-GB"/>
              </w:rPr>
              <w:t xml:space="preserve">. Durch den </w:t>
            </w:r>
            <w:proofErr w:type="spellStart"/>
            <w:r>
              <w:rPr>
                <w:color w:val="25487B"/>
                <w:szCs w:val="22"/>
                <w:lang w:val="en-GB"/>
              </w:rPr>
              <w:t>Einsatz</w:t>
            </w:r>
            <w:proofErr w:type="spellEnd"/>
            <w:r>
              <w:rPr>
                <w:color w:val="25487B"/>
                <w:szCs w:val="22"/>
                <w:lang w:val="en-GB"/>
              </w:rPr>
              <w:t xml:space="preserve"> </w:t>
            </w:r>
            <w:proofErr w:type="spellStart"/>
            <w:r>
              <w:rPr>
                <w:color w:val="25487B"/>
                <w:szCs w:val="22"/>
                <w:lang w:val="en-GB"/>
              </w:rPr>
              <w:t>integrierter</w:t>
            </w:r>
            <w:proofErr w:type="spellEnd"/>
            <w:r>
              <w:rPr>
                <w:color w:val="25487B"/>
                <w:szCs w:val="22"/>
                <w:lang w:val="en-GB"/>
              </w:rPr>
              <w:t xml:space="preserve"> </w:t>
            </w:r>
            <w:proofErr w:type="spellStart"/>
            <w:r>
              <w:rPr>
                <w:color w:val="25487B"/>
                <w:szCs w:val="22"/>
                <w:lang w:val="en-GB"/>
              </w:rPr>
              <w:t>Anwendungen</w:t>
            </w:r>
            <w:proofErr w:type="spellEnd"/>
            <w:r>
              <w:rPr>
                <w:color w:val="25487B"/>
                <w:szCs w:val="22"/>
                <w:lang w:val="en-GB"/>
              </w:rPr>
              <w:t xml:space="preserve"> </w:t>
            </w:r>
            <w:proofErr w:type="spellStart"/>
            <w:r>
              <w:rPr>
                <w:color w:val="25487B"/>
                <w:szCs w:val="22"/>
                <w:lang w:val="en-GB"/>
              </w:rPr>
              <w:t>können</w:t>
            </w:r>
            <w:proofErr w:type="spellEnd"/>
            <w:r>
              <w:rPr>
                <w:color w:val="25487B"/>
                <w:szCs w:val="22"/>
                <w:lang w:val="en-GB"/>
              </w:rPr>
              <w:t xml:space="preserve"> </w:t>
            </w:r>
            <w:proofErr w:type="spellStart"/>
            <w:r>
              <w:rPr>
                <w:color w:val="25487B"/>
                <w:szCs w:val="22"/>
                <w:lang w:val="en-GB"/>
              </w:rPr>
              <w:t>sie</w:t>
            </w:r>
            <w:proofErr w:type="spellEnd"/>
            <w:r>
              <w:rPr>
                <w:color w:val="25487B"/>
                <w:szCs w:val="22"/>
                <w:lang w:val="en-GB"/>
              </w:rPr>
              <w:t xml:space="preserve"> </w:t>
            </w:r>
            <w:proofErr w:type="spellStart"/>
            <w:r>
              <w:rPr>
                <w:color w:val="25487B"/>
                <w:szCs w:val="22"/>
                <w:lang w:val="en-GB"/>
              </w:rPr>
              <w:t>auch</w:t>
            </w:r>
            <w:proofErr w:type="spellEnd"/>
            <w:r>
              <w:rPr>
                <w:color w:val="25487B"/>
                <w:szCs w:val="22"/>
                <w:lang w:val="en-GB"/>
              </w:rPr>
              <w:t xml:space="preserve"> für </w:t>
            </w:r>
            <w:proofErr w:type="spellStart"/>
            <w:r>
              <w:rPr>
                <w:color w:val="25487B"/>
                <w:szCs w:val="22"/>
                <w:lang w:val="en-GB"/>
              </w:rPr>
              <w:t>verschiedene</w:t>
            </w:r>
            <w:proofErr w:type="spellEnd"/>
            <w:r>
              <w:rPr>
                <w:color w:val="25487B"/>
                <w:szCs w:val="22"/>
                <w:lang w:val="en-GB"/>
              </w:rPr>
              <w:t xml:space="preserve"> </w:t>
            </w:r>
            <w:r w:rsidR="007D33B2">
              <w:rPr>
                <w:color w:val="25487B"/>
                <w:szCs w:val="22"/>
                <w:lang w:val="en-GB"/>
              </w:rPr>
              <w:t xml:space="preserve">Gruppen von </w:t>
            </w:r>
            <w:proofErr w:type="spellStart"/>
            <w:proofErr w:type="gramStart"/>
            <w:r>
              <w:rPr>
                <w:color w:val="25487B"/>
                <w:szCs w:val="22"/>
                <w:lang w:val="en-GB"/>
              </w:rPr>
              <w:t>Schüler</w:t>
            </w:r>
            <w:r w:rsidR="007D33B2">
              <w:rPr>
                <w:color w:val="25487B"/>
                <w:szCs w:val="22"/>
                <w:lang w:val="en-GB"/>
              </w:rPr>
              <w:t>:innen</w:t>
            </w:r>
            <w:proofErr w:type="spellEnd"/>
            <w:proofErr w:type="gramEnd"/>
            <w:r>
              <w:rPr>
                <w:color w:val="25487B"/>
                <w:szCs w:val="22"/>
                <w:lang w:val="en-GB"/>
              </w:rPr>
              <w:t xml:space="preserve"> </w:t>
            </w:r>
            <w:proofErr w:type="spellStart"/>
            <w:r>
              <w:rPr>
                <w:color w:val="25487B"/>
                <w:szCs w:val="22"/>
                <w:lang w:val="en-GB"/>
              </w:rPr>
              <w:t>zugänglich</w:t>
            </w:r>
            <w:proofErr w:type="spellEnd"/>
            <w:r>
              <w:rPr>
                <w:color w:val="25487B"/>
                <w:szCs w:val="22"/>
                <w:lang w:val="en-GB"/>
              </w:rPr>
              <w:t xml:space="preserve"> </w:t>
            </w:r>
            <w:proofErr w:type="spellStart"/>
            <w:r>
              <w:rPr>
                <w:color w:val="25487B"/>
                <w:szCs w:val="22"/>
                <w:lang w:val="en-GB"/>
              </w:rPr>
              <w:t>gemacht</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w:t>
            </w:r>
          </w:p>
          <w:p w14:paraId="2680E287" w14:textId="77777777" w:rsidR="00BC31A1" w:rsidRDefault="00BC31A1">
            <w:pPr>
              <w:rPr>
                <w:color w:val="25487B"/>
                <w:szCs w:val="22"/>
                <w:lang w:val="en-GB"/>
              </w:rPr>
            </w:pPr>
          </w:p>
          <w:p w14:paraId="397F0D17" w14:textId="77777777" w:rsidR="00BC31A1" w:rsidRDefault="00000000">
            <w:pPr>
              <w:rPr>
                <w:b/>
                <w:bCs/>
                <w:color w:val="25487B"/>
                <w:szCs w:val="22"/>
                <w:lang w:val="en-GB"/>
              </w:rPr>
            </w:pPr>
            <w:r>
              <w:rPr>
                <w:b/>
                <w:bCs/>
                <w:color w:val="25487B"/>
                <w:szCs w:val="22"/>
                <w:lang w:val="en-GB"/>
              </w:rPr>
              <w:t>Aktivität 1: Kenne dein Smartphone</w:t>
            </w:r>
          </w:p>
          <w:p w14:paraId="5A260019" w14:textId="10C76BEE" w:rsidR="00BC31A1" w:rsidRDefault="00000000">
            <w:pPr>
              <w:rPr>
                <w:color w:val="25487B"/>
                <w:szCs w:val="22"/>
                <w:lang w:val="en-GB"/>
              </w:rPr>
            </w:pPr>
            <w:r>
              <w:rPr>
                <w:color w:val="25487B"/>
                <w:szCs w:val="22"/>
                <w:lang w:val="en-GB"/>
              </w:rPr>
              <w:t xml:space="preserve">Die </w:t>
            </w:r>
            <w:proofErr w:type="spellStart"/>
            <w:proofErr w:type="gramStart"/>
            <w:r>
              <w:rPr>
                <w:color w:val="25487B"/>
                <w:szCs w:val="22"/>
                <w:lang w:val="en-GB"/>
              </w:rPr>
              <w:t>Schüler</w:t>
            </w:r>
            <w:r w:rsidR="007D33B2">
              <w:rPr>
                <w:color w:val="25487B"/>
                <w:szCs w:val="22"/>
                <w:lang w:val="en-GB"/>
              </w:rPr>
              <w:t>:i</w:t>
            </w:r>
            <w:r>
              <w:rPr>
                <w:color w:val="25487B"/>
                <w:szCs w:val="22"/>
                <w:lang w:val="en-GB"/>
              </w:rPr>
              <w:t>nnen</w:t>
            </w:r>
            <w:proofErr w:type="spellEnd"/>
            <w:proofErr w:type="gram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gebeten</w:t>
            </w:r>
            <w:proofErr w:type="spellEnd"/>
            <w:r>
              <w:rPr>
                <w:color w:val="25487B"/>
                <w:szCs w:val="22"/>
                <w:lang w:val="en-GB"/>
              </w:rPr>
              <w:t xml:space="preserve">, die Möglichkeiten ihrer eigenen (oder von der Lehrkraft bereitgestellten) intelligenten Geräte und die darin enthaltenen Sensoren zu erkunden. Am Ende der Aktivität liefern ihre Aufgaben, die Kreativität, kritisches Denken und forschungsbasierte Strategien beinhalten, Ideen für den </w:t>
            </w:r>
            <w:proofErr w:type="spellStart"/>
            <w:r>
              <w:rPr>
                <w:color w:val="25487B"/>
                <w:szCs w:val="22"/>
                <w:lang w:val="en-GB"/>
              </w:rPr>
              <w:t>möglichen</w:t>
            </w:r>
            <w:proofErr w:type="spellEnd"/>
            <w:r>
              <w:rPr>
                <w:color w:val="25487B"/>
                <w:szCs w:val="22"/>
                <w:lang w:val="en-GB"/>
              </w:rPr>
              <w:t xml:space="preserve"> </w:t>
            </w:r>
            <w:proofErr w:type="spellStart"/>
            <w:r>
              <w:rPr>
                <w:color w:val="25487B"/>
                <w:szCs w:val="22"/>
                <w:lang w:val="en-GB"/>
              </w:rPr>
              <w:t>Einsatz</w:t>
            </w:r>
            <w:proofErr w:type="spellEnd"/>
            <w:r>
              <w:rPr>
                <w:color w:val="25487B"/>
                <w:szCs w:val="22"/>
                <w:lang w:val="en-GB"/>
              </w:rPr>
              <w:t xml:space="preserve"> von Smartphones </w:t>
            </w:r>
            <w:proofErr w:type="spellStart"/>
            <w:r>
              <w:rPr>
                <w:color w:val="25487B"/>
                <w:szCs w:val="22"/>
                <w:lang w:val="en-GB"/>
              </w:rPr>
              <w:t>im</w:t>
            </w:r>
            <w:proofErr w:type="spellEnd"/>
            <w:r>
              <w:rPr>
                <w:color w:val="25487B"/>
                <w:szCs w:val="22"/>
                <w:lang w:val="en-GB"/>
              </w:rPr>
              <w:t xml:space="preserve"> </w:t>
            </w:r>
            <w:r w:rsidR="008B62BC">
              <w:rPr>
                <w:color w:val="25487B"/>
                <w:szCs w:val="22"/>
                <w:lang w:val="en-GB"/>
              </w:rPr>
              <w:t xml:space="preserve">APM </w:t>
            </w:r>
            <w:r>
              <w:rPr>
                <w:color w:val="25487B"/>
                <w:szCs w:val="22"/>
                <w:lang w:val="en-GB"/>
              </w:rPr>
              <w:t>-</w:t>
            </w:r>
            <w:proofErr w:type="spellStart"/>
            <w:r>
              <w:rPr>
                <w:color w:val="25487B"/>
                <w:szCs w:val="22"/>
                <w:lang w:val="en-GB"/>
              </w:rPr>
              <w:t>Klassenzimmer</w:t>
            </w:r>
            <w:proofErr w:type="spellEnd"/>
            <w:r>
              <w:rPr>
                <w:color w:val="25487B"/>
                <w:szCs w:val="22"/>
                <w:lang w:val="en-GB"/>
              </w:rPr>
              <w:t>.</w:t>
            </w:r>
          </w:p>
          <w:p w14:paraId="7EDEA9A0" w14:textId="77777777" w:rsidR="00BC31A1" w:rsidRDefault="00BC31A1">
            <w:pPr>
              <w:rPr>
                <w:color w:val="25487B"/>
                <w:szCs w:val="22"/>
                <w:lang w:val="en-GB"/>
              </w:rPr>
            </w:pPr>
          </w:p>
          <w:p w14:paraId="3F1E6A91" w14:textId="77777777" w:rsidR="00BC31A1" w:rsidRDefault="00000000">
            <w:pPr>
              <w:rPr>
                <w:b/>
                <w:bCs/>
                <w:color w:val="25487B"/>
                <w:szCs w:val="22"/>
                <w:lang w:val="en-GB"/>
              </w:rPr>
            </w:pPr>
            <w:r>
              <w:rPr>
                <w:b/>
                <w:bCs/>
                <w:color w:val="25487B"/>
                <w:szCs w:val="22"/>
                <w:lang w:val="en-GB"/>
              </w:rPr>
              <w:t>Aktivität 2: Konstruiere dein eigenes Smartscope</w:t>
            </w:r>
          </w:p>
          <w:p w14:paraId="0CEB17DE" w14:textId="0805D1C3" w:rsidR="00BC31A1" w:rsidRDefault="00000000">
            <w:pPr>
              <w:rPr>
                <w:color w:val="25487B"/>
                <w:szCs w:val="22"/>
                <w:lang w:val="en-GB"/>
              </w:rPr>
            </w:pPr>
            <w:r>
              <w:rPr>
                <w:color w:val="25487B"/>
                <w:szCs w:val="22"/>
                <w:lang w:val="en-GB"/>
              </w:rPr>
              <w:t xml:space="preserve">Beobachtung ist ein Schlüsselprozess und eine Schlüsselkompetenz in den Biowissenschaften. Das Wissen, dass Objekte mit dem bloßen Auge sichtbar oder unsichtbar sein können, ermöglicht einen Einblick in die Ebene von Zellen und Geweben. Die </w:t>
            </w:r>
            <w:proofErr w:type="spellStart"/>
            <w:proofErr w:type="gramStart"/>
            <w:r>
              <w:rPr>
                <w:color w:val="25487B"/>
                <w:szCs w:val="22"/>
                <w:lang w:val="en-GB"/>
              </w:rPr>
              <w:t>Schüler</w:t>
            </w:r>
            <w:r w:rsidR="007D33B2">
              <w:rPr>
                <w:color w:val="25487B"/>
                <w:szCs w:val="22"/>
                <w:lang w:val="en-GB"/>
              </w:rPr>
              <w:t>:i</w:t>
            </w:r>
            <w:r>
              <w:rPr>
                <w:color w:val="25487B"/>
                <w:szCs w:val="22"/>
                <w:lang w:val="en-GB"/>
              </w:rPr>
              <w:t>nnen</w:t>
            </w:r>
            <w:proofErr w:type="spellEnd"/>
            <w:proofErr w:type="gram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ermutigt</w:t>
            </w:r>
            <w:proofErr w:type="spellEnd"/>
            <w:r>
              <w:rPr>
                <w:color w:val="25487B"/>
                <w:szCs w:val="22"/>
                <w:lang w:val="en-GB"/>
              </w:rPr>
              <w:t xml:space="preserve">, </w:t>
            </w:r>
            <w:proofErr w:type="spellStart"/>
            <w:r>
              <w:rPr>
                <w:color w:val="25487B"/>
                <w:szCs w:val="22"/>
                <w:lang w:val="en-GB"/>
              </w:rPr>
              <w:t>ihr</w:t>
            </w:r>
            <w:proofErr w:type="spellEnd"/>
            <w:r>
              <w:rPr>
                <w:color w:val="25487B"/>
                <w:szCs w:val="22"/>
                <w:lang w:val="en-GB"/>
              </w:rPr>
              <w:t xml:space="preserve"> eigenes Mikroskop mit einer Kombination aus Smartphone und Heimgeräten zu bauen.</w:t>
            </w:r>
          </w:p>
          <w:p w14:paraId="31FF554C" w14:textId="77777777" w:rsidR="00BC31A1" w:rsidRDefault="00BC31A1">
            <w:pPr>
              <w:rPr>
                <w:color w:val="25487B"/>
                <w:szCs w:val="22"/>
                <w:lang w:val="en-GB"/>
              </w:rPr>
            </w:pPr>
          </w:p>
          <w:p w14:paraId="2B78208C" w14:textId="77777777" w:rsidR="00BC31A1" w:rsidRDefault="00000000">
            <w:pPr>
              <w:rPr>
                <w:b/>
                <w:bCs/>
                <w:color w:val="25487B"/>
                <w:szCs w:val="22"/>
                <w:lang w:val="en-GB"/>
              </w:rPr>
            </w:pPr>
            <w:r>
              <w:rPr>
                <w:b/>
                <w:bCs/>
                <w:color w:val="25487B"/>
                <w:szCs w:val="22"/>
                <w:lang w:val="en-GB"/>
              </w:rPr>
              <w:t>Aktivität 3: Herzfrequenz</w:t>
            </w:r>
          </w:p>
          <w:p w14:paraId="3A856FD4" w14:textId="5D527B9D" w:rsidR="00BC31A1" w:rsidRDefault="00000000">
            <w:pPr>
              <w:rPr>
                <w:color w:val="25487B"/>
                <w:szCs w:val="22"/>
                <w:lang w:val="en-GB"/>
              </w:rPr>
            </w:pPr>
            <w:r>
              <w:rPr>
                <w:color w:val="25487B"/>
                <w:szCs w:val="22"/>
                <w:lang w:val="en-GB"/>
              </w:rPr>
              <w:t xml:space="preserve">Viele Prozesse in einem Körper folgen diskreten Mustern und können Gegenstand einer Frequenzanalyse sein. Das Zählen ist ein Prozess, um Daten zu erhalten, wie z. B. die Anzahl der Zellen in Körperflüssigkeiten, Herzschläge usw. Die </w:t>
            </w:r>
            <w:proofErr w:type="spellStart"/>
            <w:proofErr w:type="gramStart"/>
            <w:r>
              <w:rPr>
                <w:color w:val="25487B"/>
                <w:szCs w:val="22"/>
                <w:lang w:val="en-GB"/>
              </w:rPr>
              <w:t>Schüler</w:t>
            </w:r>
            <w:r w:rsidR="007D33B2">
              <w:rPr>
                <w:color w:val="25487B"/>
                <w:szCs w:val="22"/>
                <w:lang w:val="en-GB"/>
              </w:rPr>
              <w:t>:i</w:t>
            </w:r>
            <w:r>
              <w:rPr>
                <w:color w:val="25487B"/>
                <w:szCs w:val="22"/>
                <w:lang w:val="en-GB"/>
              </w:rPr>
              <w:t>nnen</w:t>
            </w:r>
            <w:proofErr w:type="spellEnd"/>
            <w:proofErr w:type="gramEnd"/>
            <w:r>
              <w:rPr>
                <w:color w:val="25487B"/>
                <w:szCs w:val="22"/>
                <w:lang w:val="en-GB"/>
              </w:rPr>
              <w:t xml:space="preserve"> </w:t>
            </w:r>
            <w:proofErr w:type="spellStart"/>
            <w:r>
              <w:rPr>
                <w:color w:val="25487B"/>
                <w:szCs w:val="22"/>
                <w:lang w:val="en-GB"/>
              </w:rPr>
              <w:t>sollten</w:t>
            </w:r>
            <w:proofErr w:type="spellEnd"/>
            <w:r>
              <w:rPr>
                <w:color w:val="25487B"/>
                <w:szCs w:val="22"/>
                <w:lang w:val="en-GB"/>
              </w:rPr>
              <w:t xml:space="preserve"> </w:t>
            </w:r>
            <w:proofErr w:type="spellStart"/>
            <w:r>
              <w:rPr>
                <w:color w:val="25487B"/>
                <w:szCs w:val="22"/>
                <w:lang w:val="en-GB"/>
              </w:rPr>
              <w:t>ein</w:t>
            </w:r>
            <w:proofErr w:type="spellEnd"/>
            <w:r>
              <w:rPr>
                <w:color w:val="25487B"/>
                <w:szCs w:val="22"/>
                <w:lang w:val="en-GB"/>
              </w:rPr>
              <w:t xml:space="preserve"> Smartphone benutzen, um die Faktoren zu bewerten, die die Herzfrequenz beeinflussen.</w:t>
            </w:r>
          </w:p>
          <w:p w14:paraId="2C1FF11B" w14:textId="77777777" w:rsidR="00BC31A1" w:rsidRDefault="00BC31A1">
            <w:pPr>
              <w:rPr>
                <w:color w:val="25487B"/>
                <w:szCs w:val="22"/>
                <w:lang w:val="en-GB"/>
              </w:rPr>
            </w:pPr>
          </w:p>
          <w:p w14:paraId="60717186" w14:textId="77777777" w:rsidR="00BC31A1" w:rsidRDefault="00000000">
            <w:pPr>
              <w:rPr>
                <w:b/>
                <w:bCs/>
                <w:color w:val="25487B"/>
                <w:szCs w:val="22"/>
                <w:lang w:val="en-GB"/>
              </w:rPr>
            </w:pPr>
            <w:r>
              <w:rPr>
                <w:b/>
                <w:bCs/>
                <w:color w:val="25487B"/>
                <w:szCs w:val="22"/>
                <w:lang w:val="en-GB"/>
              </w:rPr>
              <w:t>Aktivität 4: Gerinnung von Proteinen</w:t>
            </w:r>
          </w:p>
          <w:p w14:paraId="7B1CFDEA" w14:textId="77777777" w:rsidR="00BC31A1" w:rsidRDefault="00000000">
            <w:pPr>
              <w:rPr>
                <w:color w:val="25487B"/>
                <w:szCs w:val="22"/>
                <w:lang w:val="en-GB"/>
              </w:rPr>
            </w:pPr>
            <w:r>
              <w:rPr>
                <w:color w:val="25487B"/>
                <w:szCs w:val="22"/>
                <w:lang w:val="en-GB"/>
              </w:rPr>
              <w:t>Direkte oder indirekte Messungen sind grundlegende Methoden, um Daten über kontinuierliche Variablen wie Gewicht, Länge usw. zu erhalten. Der Lichtsensor in einem Smartphone wird verwendet, um ein dynamisches Kolorimeter zu emulieren.</w:t>
            </w:r>
          </w:p>
          <w:p w14:paraId="2245EADA" w14:textId="77777777" w:rsidR="00BC31A1" w:rsidRDefault="00BC31A1">
            <w:pPr>
              <w:rPr>
                <w:color w:val="25487B"/>
                <w:szCs w:val="22"/>
                <w:lang w:val="en-GB"/>
              </w:rPr>
            </w:pPr>
          </w:p>
          <w:p w14:paraId="6F4F75F3" w14:textId="294F3DBC" w:rsidR="00BC31A1" w:rsidRDefault="00000000">
            <w:pPr>
              <w:rPr>
                <w:color w:val="25487B"/>
                <w:szCs w:val="22"/>
                <w:lang w:val="en-GB"/>
              </w:rPr>
            </w:pPr>
            <w:r>
              <w:rPr>
                <w:color w:val="25487B"/>
                <w:szCs w:val="22"/>
                <w:lang w:val="en-GB"/>
              </w:rPr>
              <w:t xml:space="preserve">In allen Modulen geht es um die Verbindung von </w:t>
            </w:r>
            <w:proofErr w:type="spellStart"/>
            <w:r>
              <w:rPr>
                <w:color w:val="25487B"/>
                <w:szCs w:val="22"/>
                <w:lang w:val="en-GB"/>
              </w:rPr>
              <w:t>digitalen</w:t>
            </w:r>
            <w:proofErr w:type="spellEnd"/>
            <w:r>
              <w:rPr>
                <w:color w:val="25487B"/>
                <w:szCs w:val="22"/>
                <w:lang w:val="en-GB"/>
              </w:rPr>
              <w:t xml:space="preserve"> </w:t>
            </w:r>
            <w:proofErr w:type="spellStart"/>
            <w:r>
              <w:rPr>
                <w:color w:val="25487B"/>
                <w:szCs w:val="22"/>
                <w:lang w:val="en-GB"/>
              </w:rPr>
              <w:t>Geräten</w:t>
            </w:r>
            <w:proofErr w:type="spellEnd"/>
            <w:r>
              <w:rPr>
                <w:color w:val="25487B"/>
                <w:szCs w:val="22"/>
                <w:lang w:val="en-GB"/>
              </w:rPr>
              <w:t xml:space="preserve"> und </w:t>
            </w:r>
            <w:proofErr w:type="spellStart"/>
            <w:r>
              <w:rPr>
                <w:color w:val="25487B"/>
                <w:szCs w:val="22"/>
                <w:lang w:val="en-GB"/>
              </w:rPr>
              <w:t>Alltagserfahrungen</w:t>
            </w:r>
            <w:proofErr w:type="spellEnd"/>
            <w:r>
              <w:rPr>
                <w:color w:val="25487B"/>
                <w:szCs w:val="22"/>
                <w:lang w:val="en-GB"/>
              </w:rPr>
              <w:t xml:space="preserve"> (</w:t>
            </w:r>
            <w:r w:rsidR="008B62BC">
              <w:rPr>
                <w:color w:val="25487B"/>
                <w:szCs w:val="22"/>
                <w:lang w:val="en-GB"/>
              </w:rPr>
              <w:t>APM</w:t>
            </w:r>
            <w:r>
              <w:rPr>
                <w:color w:val="25487B"/>
                <w:szCs w:val="22"/>
                <w:lang w:val="en-GB"/>
              </w:rPr>
              <w:t xml:space="preserve">). </w:t>
            </w:r>
            <w:proofErr w:type="spellStart"/>
            <w:r>
              <w:rPr>
                <w:color w:val="25487B"/>
                <w:szCs w:val="22"/>
                <w:lang w:val="en-GB"/>
              </w:rPr>
              <w:t>Aufgrund</w:t>
            </w:r>
            <w:proofErr w:type="spellEnd"/>
            <w:r>
              <w:rPr>
                <w:color w:val="25487B"/>
                <w:szCs w:val="22"/>
                <w:lang w:val="en-GB"/>
              </w:rPr>
              <w:t xml:space="preserve"> der </w:t>
            </w:r>
            <w:proofErr w:type="spellStart"/>
            <w:r>
              <w:rPr>
                <w:color w:val="25487B"/>
                <w:szCs w:val="22"/>
                <w:lang w:val="en-GB"/>
              </w:rPr>
              <w:t>nahezu</w:t>
            </w:r>
            <w:proofErr w:type="spellEnd"/>
            <w:r>
              <w:rPr>
                <w:color w:val="25487B"/>
                <w:szCs w:val="22"/>
                <w:lang w:val="en-GB"/>
              </w:rPr>
              <w:t xml:space="preserve"> </w:t>
            </w:r>
            <w:proofErr w:type="spellStart"/>
            <w:r>
              <w:rPr>
                <w:color w:val="25487B"/>
                <w:szCs w:val="22"/>
                <w:lang w:val="en-GB"/>
              </w:rPr>
              <w:t>universellen</w:t>
            </w:r>
            <w:proofErr w:type="spellEnd"/>
            <w:r>
              <w:rPr>
                <w:color w:val="25487B"/>
                <w:szCs w:val="22"/>
                <w:lang w:val="en-GB"/>
              </w:rPr>
              <w:t xml:space="preserve"> </w:t>
            </w:r>
            <w:proofErr w:type="spellStart"/>
            <w:r>
              <w:rPr>
                <w:color w:val="25487B"/>
                <w:szCs w:val="22"/>
                <w:lang w:val="en-GB"/>
              </w:rPr>
              <w:t>Verfügbarkeit</w:t>
            </w:r>
            <w:proofErr w:type="spellEnd"/>
            <w:r>
              <w:rPr>
                <w:color w:val="25487B"/>
                <w:szCs w:val="22"/>
                <w:lang w:val="en-GB"/>
              </w:rPr>
              <w:t xml:space="preserve"> </w:t>
            </w:r>
            <w:proofErr w:type="spellStart"/>
            <w:r>
              <w:rPr>
                <w:color w:val="25487B"/>
                <w:szCs w:val="22"/>
                <w:lang w:val="en-GB"/>
              </w:rPr>
              <w:t>intelligenter</w:t>
            </w:r>
            <w:proofErr w:type="spellEnd"/>
            <w:r>
              <w:rPr>
                <w:color w:val="25487B"/>
                <w:szCs w:val="22"/>
                <w:lang w:val="en-GB"/>
              </w:rPr>
              <w:t xml:space="preserve"> </w:t>
            </w:r>
            <w:proofErr w:type="spellStart"/>
            <w:r>
              <w:rPr>
                <w:color w:val="25487B"/>
                <w:szCs w:val="22"/>
                <w:lang w:val="en-GB"/>
              </w:rPr>
              <w:t>Geräte</w:t>
            </w:r>
            <w:proofErr w:type="spellEnd"/>
            <w:r>
              <w:rPr>
                <w:color w:val="25487B"/>
                <w:szCs w:val="22"/>
                <w:lang w:val="en-GB"/>
              </w:rPr>
              <w:t xml:space="preserve"> </w:t>
            </w:r>
            <w:proofErr w:type="spellStart"/>
            <w:r>
              <w:rPr>
                <w:color w:val="25487B"/>
                <w:szCs w:val="22"/>
                <w:lang w:val="en-GB"/>
              </w:rPr>
              <w:t>haben</w:t>
            </w:r>
            <w:proofErr w:type="spellEnd"/>
            <w:r>
              <w:rPr>
                <w:color w:val="25487B"/>
                <w:szCs w:val="22"/>
                <w:lang w:val="en-GB"/>
              </w:rPr>
              <w:t xml:space="preserve"> die </w:t>
            </w:r>
            <w:proofErr w:type="spellStart"/>
            <w:proofErr w:type="gramStart"/>
            <w:r>
              <w:rPr>
                <w:color w:val="25487B"/>
                <w:szCs w:val="22"/>
                <w:lang w:val="en-GB"/>
              </w:rPr>
              <w:t>Schüler</w:t>
            </w:r>
            <w:r w:rsidR="007D33B2">
              <w:rPr>
                <w:color w:val="25487B"/>
                <w:szCs w:val="22"/>
                <w:lang w:val="en-GB"/>
              </w:rPr>
              <w:t>:innen</w:t>
            </w:r>
            <w:proofErr w:type="spellEnd"/>
            <w:proofErr w:type="gramEnd"/>
            <w:r>
              <w:rPr>
                <w:color w:val="25487B"/>
                <w:szCs w:val="22"/>
                <w:lang w:val="en-GB"/>
              </w:rPr>
              <w:t xml:space="preserve"> die </w:t>
            </w:r>
            <w:proofErr w:type="spellStart"/>
            <w:r>
              <w:rPr>
                <w:color w:val="25487B"/>
                <w:szCs w:val="22"/>
                <w:lang w:val="en-GB"/>
              </w:rPr>
              <w:t>Möglichkeit</w:t>
            </w:r>
            <w:proofErr w:type="spellEnd"/>
            <w:r>
              <w:rPr>
                <w:color w:val="25487B"/>
                <w:szCs w:val="22"/>
                <w:lang w:val="en-GB"/>
              </w:rPr>
              <w:t xml:space="preserve">, </w:t>
            </w:r>
            <w:proofErr w:type="spellStart"/>
            <w:r>
              <w:rPr>
                <w:color w:val="25487B"/>
                <w:szCs w:val="22"/>
                <w:lang w:val="en-GB"/>
              </w:rPr>
              <w:t>fortgeschrittene</w:t>
            </w:r>
            <w:proofErr w:type="spellEnd"/>
            <w:r>
              <w:rPr>
                <w:color w:val="25487B"/>
                <w:szCs w:val="22"/>
                <w:lang w:val="en-GB"/>
              </w:rPr>
              <w:t xml:space="preserve"> und </w:t>
            </w:r>
            <w:proofErr w:type="spellStart"/>
            <w:r>
              <w:rPr>
                <w:color w:val="25487B"/>
                <w:szCs w:val="22"/>
                <w:lang w:val="en-GB"/>
              </w:rPr>
              <w:t>kostengünstige</w:t>
            </w:r>
            <w:proofErr w:type="spellEnd"/>
            <w:r>
              <w:rPr>
                <w:color w:val="25487B"/>
                <w:szCs w:val="22"/>
                <w:lang w:val="en-GB"/>
              </w:rPr>
              <w:t xml:space="preserve"> </w:t>
            </w:r>
            <w:r w:rsidR="008B62BC">
              <w:rPr>
                <w:color w:val="25487B"/>
                <w:szCs w:val="22"/>
                <w:lang w:val="en-GB"/>
              </w:rPr>
              <w:t xml:space="preserve">APM </w:t>
            </w:r>
            <w:r>
              <w:rPr>
                <w:color w:val="25487B"/>
                <w:szCs w:val="22"/>
                <w:lang w:val="en-GB"/>
              </w:rPr>
              <w:t>-</w:t>
            </w:r>
            <w:proofErr w:type="spellStart"/>
            <w:r>
              <w:rPr>
                <w:color w:val="25487B"/>
                <w:szCs w:val="22"/>
                <w:lang w:val="en-GB"/>
              </w:rPr>
              <w:t>Experimente</w:t>
            </w:r>
            <w:proofErr w:type="spellEnd"/>
            <w:r>
              <w:rPr>
                <w:color w:val="25487B"/>
                <w:szCs w:val="22"/>
                <w:lang w:val="en-GB"/>
              </w:rPr>
              <w:t xml:space="preserve"> in </w:t>
            </w:r>
            <w:proofErr w:type="spellStart"/>
            <w:r>
              <w:rPr>
                <w:color w:val="25487B"/>
                <w:szCs w:val="22"/>
                <w:lang w:val="en-GB"/>
              </w:rPr>
              <w:t>nicht-traditionellen</w:t>
            </w:r>
            <w:proofErr w:type="spellEnd"/>
            <w:r>
              <w:rPr>
                <w:color w:val="25487B"/>
                <w:szCs w:val="22"/>
                <w:lang w:val="en-GB"/>
              </w:rPr>
              <w:t xml:space="preserve"> </w:t>
            </w:r>
            <w:proofErr w:type="spellStart"/>
            <w:r>
              <w:rPr>
                <w:color w:val="25487B"/>
                <w:szCs w:val="22"/>
                <w:lang w:val="en-GB"/>
              </w:rPr>
              <w:t>Umgebungen</w:t>
            </w:r>
            <w:proofErr w:type="spellEnd"/>
            <w:r>
              <w:rPr>
                <w:color w:val="25487B"/>
                <w:szCs w:val="22"/>
                <w:lang w:val="en-GB"/>
              </w:rPr>
              <w:t>, z. B. zu Hause, in ihrer eigenen Privatsphäre durchzuführen. Die nicht-invasive Erforschung des eigenen Körpers im Labor kann daher dazu beitragen, Wissen und Verständnis zu erweitern. Die durch die Datenerfassung mit dem Smartphone erlernten Prinzipien lassen sich leicht auf Messungen in ihrem Lebensumfeld und andere biologische Themen anwenden.</w:t>
            </w:r>
          </w:p>
          <w:p w14:paraId="566CD36D" w14:textId="77777777" w:rsidR="00BC31A1" w:rsidRDefault="00BC31A1">
            <w:pPr>
              <w:rPr>
                <w:color w:val="25487B"/>
                <w:szCs w:val="22"/>
                <w:lang w:val="en-GB"/>
              </w:rPr>
            </w:pPr>
          </w:p>
          <w:p w14:paraId="27F7E905" w14:textId="77777777" w:rsidR="00BC31A1" w:rsidRDefault="00000000">
            <w:pPr>
              <w:rPr>
                <w:color w:val="25487B"/>
                <w:szCs w:val="22"/>
                <w:lang w:val="en-GB"/>
              </w:rPr>
            </w:pPr>
            <w:r>
              <w:rPr>
                <w:b/>
                <w:bCs/>
                <w:color w:val="25487B"/>
                <w:szCs w:val="22"/>
                <w:lang w:val="en-GB"/>
              </w:rPr>
              <w:t>BEDARFSANALYSE</w:t>
            </w:r>
          </w:p>
          <w:p w14:paraId="6CB33849" w14:textId="77777777" w:rsidR="00BC31A1" w:rsidRDefault="00000000">
            <w:pPr>
              <w:rPr>
                <w:color w:val="25487B"/>
                <w:szCs w:val="22"/>
                <w:lang w:val="en-GB"/>
              </w:rPr>
            </w:pPr>
            <w:r>
              <w:rPr>
                <w:color w:val="25487B"/>
                <w:szCs w:val="22"/>
                <w:lang w:val="en-GB"/>
              </w:rPr>
              <w:t xml:space="preserve">Es ist allgemein bekannt, dass Lehrkräfte am Anfang ihrer Laufbahn nicht unbedingt gut auf einen anspruchsvollen Beruf vorbereitet sind. Da es unmöglich ist, sie auf alle </w:t>
            </w:r>
            <w:r>
              <w:rPr>
                <w:color w:val="25487B"/>
                <w:szCs w:val="22"/>
                <w:lang w:val="en-GB"/>
              </w:rPr>
              <w:lastRenderedPageBreak/>
              <w:t>Situationen und Technologien vorzubereiten, denen sie an ihrem Arbeitsplatz begegnen könnten, ist es wichtig, dass sie einige allgemeine Fähigkeiten und Anwendungen der neuesten Technologien erlernen. Das Framework for Technological Pedagogical Knowledge (Mishra &amp; Koehler, 2006) ist ein geeigneter Rahmen. Die Philosophie des Kurses wird nicht nur darin bestehen, den Handbüchern zu folgen, sondern sie anzupassen und zu verbessern.</w:t>
            </w:r>
          </w:p>
          <w:p w14:paraId="32832FB2" w14:textId="77777777" w:rsidR="00BC31A1" w:rsidRDefault="00BC31A1">
            <w:pPr>
              <w:rPr>
                <w:color w:val="25487B"/>
                <w:szCs w:val="22"/>
                <w:lang w:val="en-GB"/>
              </w:rPr>
            </w:pPr>
          </w:p>
          <w:p w14:paraId="6DC99E25" w14:textId="77777777" w:rsidR="00BC31A1" w:rsidRDefault="00000000">
            <w:pPr>
              <w:rPr>
                <w:color w:val="25487B"/>
                <w:szCs w:val="22"/>
                <w:lang w:val="en-GB"/>
              </w:rPr>
            </w:pPr>
            <w:r>
              <w:rPr>
                <w:b/>
                <w:bCs/>
                <w:color w:val="25487B"/>
                <w:szCs w:val="22"/>
                <w:lang w:val="en-GB"/>
              </w:rPr>
              <w:t>ZIELGRUPPEN</w:t>
            </w:r>
          </w:p>
          <w:p w14:paraId="6AC4F384" w14:textId="71AF4185" w:rsidR="00BC31A1" w:rsidRDefault="00000000">
            <w:pPr>
              <w:rPr>
                <w:color w:val="25487B"/>
                <w:szCs w:val="22"/>
                <w:lang w:val="en-GB"/>
              </w:rPr>
            </w:pPr>
            <w:r>
              <w:rPr>
                <w:color w:val="25487B"/>
                <w:szCs w:val="22"/>
                <w:lang w:val="en-GB"/>
              </w:rPr>
              <w:t xml:space="preserve">Die </w:t>
            </w:r>
            <w:proofErr w:type="spellStart"/>
            <w:r>
              <w:rPr>
                <w:color w:val="25487B"/>
                <w:szCs w:val="22"/>
                <w:lang w:val="en-GB"/>
              </w:rPr>
              <w:t>primäre</w:t>
            </w:r>
            <w:proofErr w:type="spellEnd"/>
            <w:r>
              <w:rPr>
                <w:color w:val="25487B"/>
                <w:szCs w:val="22"/>
                <w:lang w:val="en-GB"/>
              </w:rPr>
              <w:t xml:space="preserve"> </w:t>
            </w:r>
            <w:proofErr w:type="spellStart"/>
            <w:r>
              <w:rPr>
                <w:color w:val="25487B"/>
                <w:szCs w:val="22"/>
                <w:lang w:val="en-GB"/>
              </w:rPr>
              <w:t>Zielgruppe</w:t>
            </w:r>
            <w:proofErr w:type="spellEnd"/>
            <w:r>
              <w:rPr>
                <w:color w:val="25487B"/>
                <w:szCs w:val="22"/>
                <w:lang w:val="en-GB"/>
              </w:rPr>
              <w:t xml:space="preserve"> des Kurses </w:t>
            </w:r>
            <w:proofErr w:type="spellStart"/>
            <w:r>
              <w:rPr>
                <w:color w:val="25487B"/>
                <w:szCs w:val="22"/>
                <w:lang w:val="en-GB"/>
              </w:rPr>
              <w:t>sind</w:t>
            </w:r>
            <w:proofErr w:type="spellEnd"/>
            <w:r>
              <w:rPr>
                <w:color w:val="25487B"/>
                <w:szCs w:val="22"/>
                <w:lang w:val="en-GB"/>
              </w:rPr>
              <w:t xml:space="preserve"> </w:t>
            </w:r>
            <w:proofErr w:type="spellStart"/>
            <w:r>
              <w:rPr>
                <w:color w:val="25487B"/>
                <w:szCs w:val="22"/>
                <w:lang w:val="en-GB"/>
              </w:rPr>
              <w:t>zukünftige</w:t>
            </w:r>
            <w:proofErr w:type="spellEnd"/>
            <w:r>
              <w:rPr>
                <w:color w:val="25487B"/>
                <w:szCs w:val="22"/>
                <w:lang w:val="en-GB"/>
              </w:rPr>
              <w:t xml:space="preserve"> </w:t>
            </w:r>
            <w:proofErr w:type="spellStart"/>
            <w:proofErr w:type="gramStart"/>
            <w:r>
              <w:rPr>
                <w:color w:val="25487B"/>
                <w:szCs w:val="22"/>
                <w:lang w:val="en-GB"/>
              </w:rPr>
              <w:t>Biologielehrer</w:t>
            </w:r>
            <w:r w:rsidR="007D33B2">
              <w:rPr>
                <w:color w:val="25487B"/>
                <w:szCs w:val="22"/>
                <w:lang w:val="en-GB"/>
              </w:rPr>
              <w:t>:i</w:t>
            </w:r>
            <w:r>
              <w:rPr>
                <w:color w:val="25487B"/>
                <w:szCs w:val="22"/>
                <w:lang w:val="en-GB"/>
              </w:rPr>
              <w:t>nnen</w:t>
            </w:r>
            <w:proofErr w:type="spellEnd"/>
            <w:proofErr w:type="gramEnd"/>
            <w:r>
              <w:rPr>
                <w:color w:val="25487B"/>
                <w:szCs w:val="22"/>
                <w:lang w:val="en-GB"/>
              </w:rPr>
              <w:t xml:space="preserve"> (</w:t>
            </w:r>
            <w:proofErr w:type="spellStart"/>
            <w:r>
              <w:rPr>
                <w:color w:val="25487B"/>
                <w:szCs w:val="22"/>
                <w:lang w:val="en-GB"/>
              </w:rPr>
              <w:t>Naturwissenschaften</w:t>
            </w:r>
            <w:proofErr w:type="spellEnd"/>
            <w:r>
              <w:rPr>
                <w:color w:val="25487B"/>
                <w:szCs w:val="22"/>
                <w:lang w:val="en-GB"/>
              </w:rPr>
              <w:t xml:space="preserve">), die </w:t>
            </w:r>
            <w:r w:rsidR="008B62BC">
              <w:rPr>
                <w:color w:val="25487B"/>
                <w:szCs w:val="22"/>
                <w:lang w:val="en-GB"/>
              </w:rPr>
              <w:t>APM</w:t>
            </w:r>
            <w:r>
              <w:rPr>
                <w:color w:val="25487B"/>
                <w:szCs w:val="22"/>
                <w:lang w:val="en-GB"/>
              </w:rPr>
              <w:t xml:space="preserve"> </w:t>
            </w:r>
            <w:proofErr w:type="spellStart"/>
            <w:r>
              <w:rPr>
                <w:color w:val="25487B"/>
                <w:szCs w:val="22"/>
                <w:lang w:val="en-GB"/>
              </w:rPr>
              <w:t>unterrichten</w:t>
            </w:r>
            <w:proofErr w:type="spellEnd"/>
            <w:r>
              <w:rPr>
                <w:color w:val="25487B"/>
                <w:szCs w:val="22"/>
                <w:lang w:val="en-GB"/>
              </w:rPr>
              <w:t xml:space="preserve">. Da mobile </w:t>
            </w:r>
            <w:proofErr w:type="spellStart"/>
            <w:r>
              <w:rPr>
                <w:color w:val="25487B"/>
                <w:szCs w:val="22"/>
                <w:lang w:val="en-GB"/>
              </w:rPr>
              <w:t>Geräte</w:t>
            </w:r>
            <w:proofErr w:type="spellEnd"/>
            <w:r>
              <w:rPr>
                <w:color w:val="25487B"/>
                <w:szCs w:val="22"/>
                <w:lang w:val="en-GB"/>
              </w:rPr>
              <w:t xml:space="preserve"> </w:t>
            </w:r>
            <w:proofErr w:type="spellStart"/>
            <w:r>
              <w:rPr>
                <w:color w:val="25487B"/>
                <w:szCs w:val="22"/>
                <w:lang w:val="en-GB"/>
              </w:rPr>
              <w:t>jedoch</w:t>
            </w:r>
            <w:proofErr w:type="spellEnd"/>
            <w:r>
              <w:rPr>
                <w:color w:val="25487B"/>
                <w:szCs w:val="22"/>
                <w:lang w:val="en-GB"/>
              </w:rPr>
              <w:t xml:space="preserve"> </w:t>
            </w:r>
            <w:proofErr w:type="spellStart"/>
            <w:r>
              <w:rPr>
                <w:color w:val="25487B"/>
                <w:szCs w:val="22"/>
                <w:lang w:val="en-GB"/>
              </w:rPr>
              <w:t>häufig</w:t>
            </w:r>
            <w:proofErr w:type="spellEnd"/>
            <w:r>
              <w:rPr>
                <w:color w:val="25487B"/>
                <w:szCs w:val="22"/>
                <w:lang w:val="en-GB"/>
              </w:rPr>
              <w:t xml:space="preserve"> </w:t>
            </w:r>
            <w:proofErr w:type="spellStart"/>
            <w:r>
              <w:rPr>
                <w:color w:val="25487B"/>
                <w:szCs w:val="22"/>
                <w:lang w:val="en-GB"/>
              </w:rPr>
              <w:t>als</w:t>
            </w:r>
            <w:proofErr w:type="spellEnd"/>
            <w:r>
              <w:rPr>
                <w:color w:val="25487B"/>
                <w:szCs w:val="22"/>
                <w:lang w:val="en-GB"/>
              </w:rPr>
              <w:t xml:space="preserve"> </w:t>
            </w:r>
            <w:proofErr w:type="spellStart"/>
            <w:r>
              <w:rPr>
                <w:color w:val="25487B"/>
                <w:szCs w:val="22"/>
                <w:lang w:val="en-GB"/>
              </w:rPr>
              <w:t>Messinstrumente</w:t>
            </w:r>
            <w:proofErr w:type="spellEnd"/>
            <w:r>
              <w:rPr>
                <w:color w:val="25487B"/>
                <w:szCs w:val="22"/>
                <w:lang w:val="en-GB"/>
              </w:rPr>
              <w:t xml:space="preserve"> </w:t>
            </w:r>
            <w:proofErr w:type="spellStart"/>
            <w:r>
              <w:rPr>
                <w:color w:val="25487B"/>
                <w:szCs w:val="22"/>
                <w:lang w:val="en-GB"/>
              </w:rPr>
              <w:t>verwendet</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ist</w:t>
            </w:r>
            <w:proofErr w:type="spellEnd"/>
            <w:r>
              <w:rPr>
                <w:color w:val="25487B"/>
                <w:szCs w:val="22"/>
                <w:lang w:val="en-GB"/>
              </w:rPr>
              <w:t xml:space="preserve"> </w:t>
            </w:r>
            <w:proofErr w:type="spellStart"/>
            <w:r>
              <w:rPr>
                <w:color w:val="25487B"/>
                <w:szCs w:val="22"/>
                <w:lang w:val="en-GB"/>
              </w:rPr>
              <w:t>ihr</w:t>
            </w:r>
            <w:proofErr w:type="spellEnd"/>
            <w:r>
              <w:rPr>
                <w:color w:val="25487B"/>
                <w:szCs w:val="22"/>
                <w:lang w:val="en-GB"/>
              </w:rPr>
              <w:t xml:space="preserve"> </w:t>
            </w:r>
            <w:proofErr w:type="spellStart"/>
            <w:r>
              <w:rPr>
                <w:color w:val="25487B"/>
                <w:szCs w:val="22"/>
                <w:lang w:val="en-GB"/>
              </w:rPr>
              <w:t>Einsatz</w:t>
            </w:r>
            <w:proofErr w:type="spellEnd"/>
            <w:r>
              <w:rPr>
                <w:color w:val="25487B"/>
                <w:szCs w:val="22"/>
                <w:lang w:val="en-GB"/>
              </w:rPr>
              <w:t xml:space="preserve"> </w:t>
            </w:r>
            <w:proofErr w:type="spellStart"/>
            <w:r>
              <w:rPr>
                <w:color w:val="25487B"/>
                <w:szCs w:val="22"/>
                <w:lang w:val="en-GB"/>
              </w:rPr>
              <w:t>auch</w:t>
            </w:r>
            <w:proofErr w:type="spellEnd"/>
            <w:r>
              <w:rPr>
                <w:color w:val="25487B"/>
                <w:szCs w:val="22"/>
                <w:lang w:val="en-GB"/>
              </w:rPr>
              <w:t xml:space="preserve"> in den </w:t>
            </w:r>
            <w:proofErr w:type="spellStart"/>
            <w:r>
              <w:rPr>
                <w:color w:val="25487B"/>
                <w:szCs w:val="22"/>
                <w:lang w:val="en-GB"/>
              </w:rPr>
              <w:t>anderen</w:t>
            </w:r>
            <w:proofErr w:type="spellEnd"/>
            <w:r>
              <w:rPr>
                <w:color w:val="25487B"/>
                <w:szCs w:val="22"/>
                <w:lang w:val="en-GB"/>
              </w:rPr>
              <w:t xml:space="preserve"> </w:t>
            </w:r>
            <w:proofErr w:type="spellStart"/>
            <w:r>
              <w:rPr>
                <w:color w:val="25487B"/>
                <w:szCs w:val="22"/>
                <w:lang w:val="en-GB"/>
              </w:rPr>
              <w:t>Biologie</w:t>
            </w:r>
            <w:r w:rsidR="007D33B2">
              <w:rPr>
                <w:color w:val="25487B"/>
                <w:szCs w:val="22"/>
                <w:lang w:val="en-GB"/>
              </w:rPr>
              <w:t>themen</w:t>
            </w:r>
            <w:proofErr w:type="spellEnd"/>
            <w:r>
              <w:rPr>
                <w:color w:val="25487B"/>
                <w:szCs w:val="22"/>
                <w:lang w:val="en-GB"/>
              </w:rPr>
              <w:t xml:space="preserve"> (z. B. Pflanzenphysiologie, Ökologie) oder in jedem anderen MINT-Fach vorgesehen.</w:t>
            </w:r>
          </w:p>
          <w:p w14:paraId="20BEF562" w14:textId="77777777" w:rsidR="00BC31A1" w:rsidRDefault="00BC31A1">
            <w:pPr>
              <w:rPr>
                <w:color w:val="25487B"/>
                <w:szCs w:val="22"/>
                <w:lang w:val="en-GB"/>
              </w:rPr>
            </w:pPr>
          </w:p>
          <w:p w14:paraId="58D86FC4" w14:textId="17A50FA3" w:rsidR="00BC31A1" w:rsidRDefault="00000000">
            <w:pPr>
              <w:rPr>
                <w:color w:val="25487B"/>
                <w:szCs w:val="22"/>
                <w:lang w:val="en-GB"/>
              </w:rPr>
            </w:pPr>
            <w:r>
              <w:rPr>
                <w:color w:val="25487B"/>
                <w:szCs w:val="22"/>
                <w:lang w:val="en-GB"/>
              </w:rPr>
              <w:t xml:space="preserve">In </w:t>
            </w:r>
            <w:proofErr w:type="spellStart"/>
            <w:r>
              <w:rPr>
                <w:color w:val="25487B"/>
                <w:szCs w:val="22"/>
                <w:lang w:val="en-GB"/>
              </w:rPr>
              <w:t>Anlehnung</w:t>
            </w:r>
            <w:proofErr w:type="spellEnd"/>
            <w:r>
              <w:rPr>
                <w:color w:val="25487B"/>
                <w:szCs w:val="22"/>
                <w:lang w:val="en-GB"/>
              </w:rPr>
              <w:t xml:space="preserve"> </w:t>
            </w:r>
            <w:proofErr w:type="gramStart"/>
            <w:r>
              <w:rPr>
                <w:color w:val="25487B"/>
                <w:szCs w:val="22"/>
                <w:lang w:val="en-GB"/>
              </w:rPr>
              <w:t>an</w:t>
            </w:r>
            <w:proofErr w:type="gramEnd"/>
            <w:r>
              <w:rPr>
                <w:color w:val="25487B"/>
                <w:szCs w:val="22"/>
                <w:lang w:val="en-GB"/>
              </w:rPr>
              <w:t xml:space="preserve"> die </w:t>
            </w:r>
            <w:proofErr w:type="spellStart"/>
            <w:r>
              <w:rPr>
                <w:color w:val="25487B"/>
                <w:szCs w:val="22"/>
                <w:lang w:val="en-GB"/>
              </w:rPr>
              <w:t>ursprüngliche</w:t>
            </w:r>
            <w:proofErr w:type="spellEnd"/>
            <w:r>
              <w:rPr>
                <w:color w:val="25487B"/>
                <w:szCs w:val="22"/>
                <w:lang w:val="en-GB"/>
              </w:rPr>
              <w:t xml:space="preserve"> </w:t>
            </w:r>
            <w:proofErr w:type="spellStart"/>
            <w:r>
              <w:rPr>
                <w:color w:val="25487B"/>
                <w:szCs w:val="22"/>
                <w:lang w:val="en-GB"/>
              </w:rPr>
              <w:t>Aussage</w:t>
            </w:r>
            <w:proofErr w:type="spellEnd"/>
            <w:r>
              <w:rPr>
                <w:color w:val="25487B"/>
                <w:szCs w:val="22"/>
                <w:lang w:val="en-GB"/>
              </w:rPr>
              <w:t xml:space="preserve"> (Boyd, 2014) </w:t>
            </w:r>
            <w:proofErr w:type="spellStart"/>
            <w:r>
              <w:rPr>
                <w:color w:val="25487B"/>
                <w:szCs w:val="22"/>
                <w:lang w:val="en-GB"/>
              </w:rPr>
              <w:t>wäre</w:t>
            </w:r>
            <w:proofErr w:type="spellEnd"/>
            <w:r>
              <w:rPr>
                <w:color w:val="25487B"/>
                <w:szCs w:val="22"/>
                <w:lang w:val="en-GB"/>
              </w:rPr>
              <w:t xml:space="preserve"> es </w:t>
            </w:r>
            <w:proofErr w:type="spellStart"/>
            <w:r>
              <w:rPr>
                <w:color w:val="25487B"/>
                <w:szCs w:val="22"/>
                <w:lang w:val="en-GB"/>
              </w:rPr>
              <w:t>unklug</w:t>
            </w:r>
            <w:proofErr w:type="spellEnd"/>
            <w:r>
              <w:rPr>
                <w:color w:val="25487B"/>
                <w:szCs w:val="22"/>
                <w:lang w:val="en-GB"/>
              </w:rPr>
              <w:t xml:space="preserve">, den </w:t>
            </w:r>
            <w:proofErr w:type="spellStart"/>
            <w:proofErr w:type="gramStart"/>
            <w:r>
              <w:rPr>
                <w:color w:val="25487B"/>
                <w:szCs w:val="22"/>
                <w:lang w:val="en-GB"/>
              </w:rPr>
              <w:t>Schüler</w:t>
            </w:r>
            <w:r w:rsidR="007D33B2">
              <w:rPr>
                <w:color w:val="25487B"/>
                <w:szCs w:val="22"/>
                <w:lang w:val="en-GB"/>
              </w:rPr>
              <w:t>:innen</w:t>
            </w:r>
            <w:proofErr w:type="spellEnd"/>
            <w:proofErr w:type="gramEnd"/>
            <w:r>
              <w:rPr>
                <w:color w:val="25487B"/>
                <w:szCs w:val="22"/>
                <w:lang w:val="en-GB"/>
              </w:rPr>
              <w:t xml:space="preserve"> </w:t>
            </w:r>
            <w:proofErr w:type="spellStart"/>
            <w:r>
              <w:rPr>
                <w:color w:val="25487B"/>
                <w:szCs w:val="22"/>
                <w:lang w:val="en-GB"/>
              </w:rPr>
              <w:t>im</w:t>
            </w:r>
            <w:proofErr w:type="spellEnd"/>
            <w:r>
              <w:rPr>
                <w:color w:val="25487B"/>
                <w:szCs w:val="22"/>
                <w:lang w:val="en-GB"/>
              </w:rPr>
              <w:t xml:space="preserve"> </w:t>
            </w:r>
            <w:proofErr w:type="spellStart"/>
            <w:r>
              <w:rPr>
                <w:color w:val="25487B"/>
                <w:szCs w:val="22"/>
                <w:lang w:val="en-GB"/>
              </w:rPr>
              <w:t>Biologieunterricht</w:t>
            </w:r>
            <w:proofErr w:type="spellEnd"/>
            <w:r>
              <w:rPr>
                <w:color w:val="25487B"/>
                <w:szCs w:val="22"/>
                <w:lang w:val="en-GB"/>
              </w:rPr>
              <w:t xml:space="preserve"> </w:t>
            </w:r>
            <w:proofErr w:type="spellStart"/>
            <w:r>
              <w:rPr>
                <w:color w:val="25487B"/>
                <w:szCs w:val="22"/>
                <w:lang w:val="en-GB"/>
              </w:rPr>
              <w:t>keine</w:t>
            </w:r>
            <w:proofErr w:type="spellEnd"/>
            <w:r>
              <w:rPr>
                <w:color w:val="25487B"/>
                <w:szCs w:val="22"/>
                <w:lang w:val="en-GB"/>
              </w:rPr>
              <w:t xml:space="preserve"> </w:t>
            </w:r>
            <w:proofErr w:type="spellStart"/>
            <w:r>
              <w:rPr>
                <w:color w:val="25487B"/>
                <w:szCs w:val="22"/>
                <w:lang w:val="en-GB"/>
              </w:rPr>
              <w:t>vertraute</w:t>
            </w:r>
            <w:proofErr w:type="spellEnd"/>
            <w:r>
              <w:rPr>
                <w:color w:val="25487B"/>
                <w:szCs w:val="22"/>
                <w:lang w:val="en-GB"/>
              </w:rPr>
              <w:t xml:space="preserve"> Technologie </w:t>
            </w:r>
            <w:proofErr w:type="spellStart"/>
            <w:r>
              <w:rPr>
                <w:color w:val="25487B"/>
                <w:szCs w:val="22"/>
                <w:lang w:val="en-GB"/>
              </w:rPr>
              <w:t>zur</w:t>
            </w:r>
            <w:proofErr w:type="spellEnd"/>
            <w:r>
              <w:rPr>
                <w:color w:val="25487B"/>
                <w:szCs w:val="22"/>
                <w:lang w:val="en-GB"/>
              </w:rPr>
              <w:t xml:space="preserve"> </w:t>
            </w:r>
            <w:proofErr w:type="spellStart"/>
            <w:r>
              <w:rPr>
                <w:color w:val="25487B"/>
                <w:szCs w:val="22"/>
                <w:lang w:val="en-GB"/>
              </w:rPr>
              <w:t>Verfügung</w:t>
            </w:r>
            <w:proofErr w:type="spellEnd"/>
            <w:r>
              <w:rPr>
                <w:color w:val="25487B"/>
                <w:szCs w:val="22"/>
                <w:lang w:val="en-GB"/>
              </w:rPr>
              <w:t xml:space="preserve">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stellen</w:t>
            </w:r>
            <w:proofErr w:type="spellEnd"/>
            <w:r>
              <w:rPr>
                <w:color w:val="25487B"/>
                <w:szCs w:val="22"/>
                <w:lang w:val="en-GB"/>
              </w:rPr>
              <w:t>. Es gibt jedoch kaum Belege für den Einsatz intelligenter Geräte in praktischen Biologielabors, so dass die geplante Arbeit zumindest in einigen Bereichen Pionierarbeit leisten wird.</w:t>
            </w:r>
          </w:p>
          <w:p w14:paraId="024490C4" w14:textId="77777777" w:rsidR="00BC31A1" w:rsidRDefault="00BC31A1">
            <w:pPr>
              <w:rPr>
                <w:color w:val="25487B"/>
                <w:szCs w:val="22"/>
                <w:lang w:val="en-GB"/>
              </w:rPr>
            </w:pPr>
          </w:p>
          <w:p w14:paraId="1B726B86" w14:textId="77777777" w:rsidR="00BC31A1" w:rsidRDefault="00000000">
            <w:pPr>
              <w:rPr>
                <w:b/>
                <w:bCs/>
                <w:color w:val="25487B"/>
                <w:szCs w:val="22"/>
                <w:lang w:val="en-GB"/>
              </w:rPr>
            </w:pPr>
            <w:r>
              <w:rPr>
                <w:b/>
                <w:bCs/>
                <w:color w:val="25487B"/>
                <w:szCs w:val="22"/>
                <w:lang w:val="en-GB"/>
              </w:rPr>
              <w:t>PROBLEMLÖSUNG</w:t>
            </w:r>
          </w:p>
          <w:p w14:paraId="0F93AFA1" w14:textId="77777777" w:rsidR="00BC31A1" w:rsidRDefault="00000000">
            <w:pPr>
              <w:rPr>
                <w:color w:val="25487B"/>
                <w:szCs w:val="22"/>
                <w:lang w:val="en-GB"/>
              </w:rPr>
            </w:pPr>
            <w:r>
              <w:rPr>
                <w:color w:val="25487B"/>
                <w:szCs w:val="22"/>
                <w:lang w:val="en-GB"/>
              </w:rPr>
              <w:t>Das Lösen von Problemen ist eine der Schlüsselkompetenzen, Fertigkeiten oder Fähigkeiten, die täglich von allen getestet werden. Diese Aktivitäten bieten einen Kontext, um zu zeigen, wie gängige Technologien für Bildungszwecke eingesetzt werden können.</w:t>
            </w:r>
          </w:p>
          <w:p w14:paraId="2FC56398" w14:textId="77777777" w:rsidR="00BC31A1" w:rsidRDefault="00BC31A1">
            <w:pPr>
              <w:rPr>
                <w:color w:val="25487B"/>
                <w:szCs w:val="22"/>
                <w:lang w:val="en-GB"/>
              </w:rPr>
            </w:pPr>
          </w:p>
          <w:p w14:paraId="428A8939" w14:textId="77777777" w:rsidR="00BC31A1" w:rsidRDefault="00000000">
            <w:pPr>
              <w:rPr>
                <w:b/>
                <w:bCs/>
                <w:color w:val="25487B"/>
                <w:szCs w:val="22"/>
                <w:lang w:val="en-GB"/>
              </w:rPr>
            </w:pPr>
            <w:r>
              <w:rPr>
                <w:b/>
                <w:bCs/>
                <w:color w:val="25487B"/>
                <w:szCs w:val="22"/>
                <w:lang w:val="en-GB"/>
              </w:rPr>
              <w:t>KRITISCHES DENKEN</w:t>
            </w:r>
          </w:p>
          <w:p w14:paraId="57BF22BA" w14:textId="1A8C3AB0" w:rsidR="00BC31A1" w:rsidRDefault="00000000">
            <w:pPr>
              <w:rPr>
                <w:color w:val="25487B"/>
                <w:szCs w:val="22"/>
                <w:lang w:val="en-GB"/>
              </w:rPr>
            </w:pPr>
            <w:r>
              <w:rPr>
                <w:color w:val="25487B"/>
                <w:szCs w:val="22"/>
                <w:lang w:val="en-GB"/>
              </w:rPr>
              <w:t xml:space="preserve">Kritisches Denken </w:t>
            </w:r>
            <w:proofErr w:type="spellStart"/>
            <w:r>
              <w:rPr>
                <w:color w:val="25487B"/>
                <w:szCs w:val="22"/>
                <w:lang w:val="en-GB"/>
              </w:rPr>
              <w:t>durch</w:t>
            </w:r>
            <w:proofErr w:type="spellEnd"/>
            <w:r>
              <w:rPr>
                <w:color w:val="25487B"/>
                <w:szCs w:val="22"/>
                <w:lang w:val="en-GB"/>
              </w:rPr>
              <w:t xml:space="preserve"> den </w:t>
            </w:r>
            <w:proofErr w:type="spellStart"/>
            <w:r>
              <w:rPr>
                <w:color w:val="25487B"/>
                <w:szCs w:val="22"/>
                <w:lang w:val="en-GB"/>
              </w:rPr>
              <w:t>Einsatz</w:t>
            </w:r>
            <w:proofErr w:type="spellEnd"/>
            <w:r>
              <w:rPr>
                <w:color w:val="25487B"/>
                <w:szCs w:val="22"/>
                <w:lang w:val="en-GB"/>
              </w:rPr>
              <w:t xml:space="preserve"> von Smartphones </w:t>
            </w:r>
            <w:proofErr w:type="spellStart"/>
            <w:r>
              <w:rPr>
                <w:color w:val="25487B"/>
                <w:szCs w:val="22"/>
                <w:lang w:val="en-GB"/>
              </w:rPr>
              <w:t>kann</w:t>
            </w:r>
            <w:proofErr w:type="spellEnd"/>
            <w:r>
              <w:rPr>
                <w:color w:val="25487B"/>
                <w:szCs w:val="22"/>
                <w:lang w:val="en-GB"/>
              </w:rPr>
              <w:t xml:space="preserve"> </w:t>
            </w:r>
            <w:proofErr w:type="spellStart"/>
            <w:r>
              <w:rPr>
                <w:color w:val="25487B"/>
                <w:szCs w:val="22"/>
                <w:lang w:val="en-GB"/>
              </w:rPr>
              <w:t>definiert</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als</w:t>
            </w:r>
            <w:proofErr w:type="spellEnd"/>
            <w:r>
              <w:rPr>
                <w:color w:val="25487B"/>
                <w:szCs w:val="22"/>
                <w:lang w:val="en-GB"/>
              </w:rPr>
              <w:t xml:space="preserve">: "Die </w:t>
            </w:r>
            <w:proofErr w:type="spellStart"/>
            <w:r>
              <w:rPr>
                <w:color w:val="25487B"/>
                <w:szCs w:val="22"/>
                <w:lang w:val="en-GB"/>
              </w:rPr>
              <w:t>Fähigkeit</w:t>
            </w:r>
            <w:proofErr w:type="spellEnd"/>
            <w:r>
              <w:rPr>
                <w:color w:val="25487B"/>
                <w:szCs w:val="22"/>
                <w:lang w:val="en-GB"/>
              </w:rPr>
              <w:t>, I</w:t>
            </w:r>
            <w:r w:rsidR="007D33B2">
              <w:rPr>
                <w:color w:val="25487B"/>
                <w:szCs w:val="22"/>
                <w:lang w:val="en-GB"/>
              </w:rPr>
              <w:t>C</w:t>
            </w:r>
            <w:r>
              <w:rPr>
                <w:color w:val="25487B"/>
                <w:szCs w:val="22"/>
                <w:lang w:val="en-GB"/>
              </w:rPr>
              <w:t xml:space="preserve">T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nutzen</w:t>
            </w:r>
            <w:proofErr w:type="spellEnd"/>
            <w:r>
              <w:rPr>
                <w:color w:val="25487B"/>
                <w:szCs w:val="22"/>
                <w:lang w:val="en-GB"/>
              </w:rPr>
              <w:t xml:space="preserve">, um </w:t>
            </w:r>
            <w:proofErr w:type="spellStart"/>
            <w:r>
              <w:rPr>
                <w:color w:val="25487B"/>
                <w:szCs w:val="22"/>
                <w:lang w:val="en-GB"/>
              </w:rPr>
              <w:t>fundierte</w:t>
            </w:r>
            <w:proofErr w:type="spellEnd"/>
            <w:r>
              <w:rPr>
                <w:color w:val="25487B"/>
                <w:szCs w:val="22"/>
                <w:lang w:val="en-GB"/>
              </w:rPr>
              <w:t xml:space="preserve"> </w:t>
            </w:r>
            <w:proofErr w:type="spellStart"/>
            <w:r>
              <w:rPr>
                <w:color w:val="25487B"/>
                <w:szCs w:val="22"/>
                <w:lang w:val="en-GB"/>
              </w:rPr>
              <w:t>Urteile</w:t>
            </w:r>
            <w:proofErr w:type="spellEnd"/>
            <w:r>
              <w:rPr>
                <w:color w:val="25487B"/>
                <w:szCs w:val="22"/>
                <w:lang w:val="en-GB"/>
              </w:rPr>
              <w:t xml:space="preserve"> und </w:t>
            </w:r>
            <w:proofErr w:type="spellStart"/>
            <w:r>
              <w:rPr>
                <w:color w:val="25487B"/>
                <w:szCs w:val="22"/>
                <w:lang w:val="en-GB"/>
              </w:rPr>
              <w:t>Entscheidungen</w:t>
            </w:r>
            <w:proofErr w:type="spellEnd"/>
            <w:r>
              <w:rPr>
                <w:color w:val="25487B"/>
                <w:szCs w:val="22"/>
                <w:lang w:val="en-GB"/>
              </w:rPr>
              <w:t xml:space="preserve"> über </w:t>
            </w:r>
            <w:proofErr w:type="spellStart"/>
            <w:r>
              <w:rPr>
                <w:color w:val="25487B"/>
                <w:szCs w:val="22"/>
                <w:lang w:val="en-GB"/>
              </w:rPr>
              <w:t>erhaltene</w:t>
            </w:r>
            <w:proofErr w:type="spellEnd"/>
            <w:r>
              <w:rPr>
                <w:color w:val="25487B"/>
                <w:szCs w:val="22"/>
                <w:lang w:val="en-GB"/>
              </w:rPr>
              <w:t xml:space="preserve"> </w:t>
            </w:r>
            <w:proofErr w:type="spellStart"/>
            <w:r>
              <w:rPr>
                <w:color w:val="25487B"/>
                <w:szCs w:val="22"/>
                <w:lang w:val="en-GB"/>
              </w:rPr>
              <w:t>Informationen</w:t>
            </w:r>
            <w:proofErr w:type="spellEnd"/>
            <w:r>
              <w:rPr>
                <w:color w:val="25487B"/>
                <w:szCs w:val="22"/>
                <w:lang w:val="en-GB"/>
              </w:rPr>
              <w:t xml:space="preserve"> und </w:t>
            </w:r>
            <w:proofErr w:type="spellStart"/>
            <w:r>
              <w:rPr>
                <w:color w:val="25487B"/>
                <w:szCs w:val="22"/>
                <w:lang w:val="en-GB"/>
              </w:rPr>
              <w:t>Kommunikation</w:t>
            </w:r>
            <w:proofErr w:type="spellEnd"/>
            <w:r>
              <w:rPr>
                <w:color w:val="25487B"/>
                <w:szCs w:val="22"/>
                <w:lang w:val="en-GB"/>
              </w:rPr>
              <w:t xml:space="preserve">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treffen</w:t>
            </w:r>
            <w:proofErr w:type="spellEnd"/>
            <w:r>
              <w:rPr>
                <w:color w:val="25487B"/>
                <w:szCs w:val="22"/>
                <w:lang w:val="en-GB"/>
              </w:rPr>
              <w:t xml:space="preserve">, </w:t>
            </w:r>
            <w:proofErr w:type="spellStart"/>
            <w:r>
              <w:rPr>
                <w:color w:val="25487B"/>
                <w:szCs w:val="22"/>
                <w:lang w:val="en-GB"/>
              </w:rPr>
              <w:t>indem</w:t>
            </w:r>
            <w:proofErr w:type="spellEnd"/>
            <w:r>
              <w:rPr>
                <w:color w:val="25487B"/>
                <w:szCs w:val="22"/>
                <w:lang w:val="en-GB"/>
              </w:rPr>
              <w:t xml:space="preserve"> man </w:t>
            </w:r>
            <w:proofErr w:type="spellStart"/>
            <w:r>
              <w:rPr>
                <w:color w:val="25487B"/>
                <w:szCs w:val="22"/>
                <w:lang w:val="en-GB"/>
              </w:rPr>
              <w:t>reflektierte</w:t>
            </w:r>
            <w:proofErr w:type="spellEnd"/>
            <w:r>
              <w:rPr>
                <w:color w:val="25487B"/>
                <w:szCs w:val="22"/>
                <w:lang w:val="en-GB"/>
              </w:rPr>
              <w:t xml:space="preserve"> </w:t>
            </w:r>
            <w:proofErr w:type="spellStart"/>
            <w:r>
              <w:rPr>
                <w:color w:val="25487B"/>
                <w:szCs w:val="22"/>
                <w:lang w:val="en-GB"/>
              </w:rPr>
              <w:t>Argumente</w:t>
            </w:r>
            <w:proofErr w:type="spellEnd"/>
            <w:r>
              <w:rPr>
                <w:color w:val="25487B"/>
                <w:szCs w:val="22"/>
                <w:lang w:val="en-GB"/>
              </w:rPr>
              <w:t xml:space="preserve"> und </w:t>
            </w:r>
            <w:proofErr w:type="spellStart"/>
            <w:r>
              <w:rPr>
                <w:color w:val="25487B"/>
                <w:szCs w:val="22"/>
                <w:lang w:val="en-GB"/>
              </w:rPr>
              <w:t>ausreichende</w:t>
            </w:r>
            <w:proofErr w:type="spellEnd"/>
            <w:r>
              <w:rPr>
                <w:color w:val="25487B"/>
                <w:szCs w:val="22"/>
                <w:lang w:val="en-GB"/>
              </w:rPr>
              <w:t xml:space="preserve"> </w:t>
            </w:r>
            <w:proofErr w:type="spellStart"/>
            <w:r>
              <w:rPr>
                <w:color w:val="25487B"/>
                <w:szCs w:val="22"/>
                <w:lang w:val="en-GB"/>
              </w:rPr>
              <w:t>Beweise</w:t>
            </w:r>
            <w:proofErr w:type="spellEnd"/>
            <w:r>
              <w:rPr>
                <w:color w:val="25487B"/>
                <w:szCs w:val="22"/>
                <w:lang w:val="en-GB"/>
              </w:rPr>
              <w:t xml:space="preserve"> </w:t>
            </w:r>
            <w:proofErr w:type="spellStart"/>
            <w:r>
              <w:rPr>
                <w:color w:val="25487B"/>
                <w:szCs w:val="22"/>
                <w:lang w:val="en-GB"/>
              </w:rPr>
              <w:t>zur</w:t>
            </w:r>
            <w:proofErr w:type="spellEnd"/>
            <w:r>
              <w:rPr>
                <w:color w:val="25487B"/>
                <w:szCs w:val="22"/>
                <w:lang w:val="en-GB"/>
              </w:rPr>
              <w:t xml:space="preserve"> </w:t>
            </w:r>
            <w:proofErr w:type="spellStart"/>
            <w:r>
              <w:rPr>
                <w:color w:val="25487B"/>
                <w:szCs w:val="22"/>
                <w:lang w:val="en-GB"/>
              </w:rPr>
              <w:t>Unterstützung</w:t>
            </w:r>
            <w:proofErr w:type="spellEnd"/>
            <w:r>
              <w:rPr>
                <w:color w:val="25487B"/>
                <w:szCs w:val="22"/>
                <w:lang w:val="en-GB"/>
              </w:rPr>
              <w:t xml:space="preserve"> der </w:t>
            </w:r>
            <w:proofErr w:type="spellStart"/>
            <w:r>
              <w:rPr>
                <w:color w:val="25487B"/>
                <w:szCs w:val="22"/>
                <w:lang w:val="en-GB"/>
              </w:rPr>
              <w:t>Behauptungen</w:t>
            </w:r>
            <w:proofErr w:type="spellEnd"/>
            <w:r>
              <w:rPr>
                <w:color w:val="25487B"/>
                <w:szCs w:val="22"/>
                <w:lang w:val="en-GB"/>
              </w:rPr>
              <w:t xml:space="preserve"> </w:t>
            </w:r>
            <w:proofErr w:type="spellStart"/>
            <w:r>
              <w:rPr>
                <w:color w:val="25487B"/>
                <w:szCs w:val="22"/>
                <w:lang w:val="en-GB"/>
              </w:rPr>
              <w:t>verwendet</w:t>
            </w:r>
            <w:proofErr w:type="spellEnd"/>
            <w:r>
              <w:rPr>
                <w:color w:val="25487B"/>
                <w:szCs w:val="22"/>
                <w:lang w:val="en-GB"/>
              </w:rPr>
              <w:t xml:space="preserve">" (Van Laar et al., 2017). Die Definition kann jedoch auch auf den gesamten Bildungskontext ausgeweitet werden. Da ein Großteil der Arbeit an </w:t>
            </w:r>
            <w:proofErr w:type="spellStart"/>
            <w:r w:rsidR="007D33B2">
              <w:rPr>
                <w:color w:val="25487B"/>
                <w:szCs w:val="22"/>
                <w:lang w:val="en-GB"/>
              </w:rPr>
              <w:t>Lernende</w:t>
            </w:r>
            <w:proofErr w:type="spellEnd"/>
            <w:r>
              <w:rPr>
                <w:color w:val="25487B"/>
                <w:szCs w:val="22"/>
                <w:lang w:val="en-GB"/>
              </w:rPr>
              <w:t xml:space="preserve"> </w:t>
            </w:r>
            <w:proofErr w:type="spellStart"/>
            <w:r>
              <w:rPr>
                <w:color w:val="25487B"/>
                <w:szCs w:val="22"/>
                <w:lang w:val="en-GB"/>
              </w:rPr>
              <w:t>delegiert</w:t>
            </w:r>
            <w:proofErr w:type="spellEnd"/>
            <w:r>
              <w:rPr>
                <w:color w:val="25487B"/>
                <w:szCs w:val="22"/>
                <w:lang w:val="en-GB"/>
              </w:rPr>
              <w:t xml:space="preserve"> </w:t>
            </w:r>
            <w:proofErr w:type="spellStart"/>
            <w:r>
              <w:rPr>
                <w:color w:val="25487B"/>
                <w:szCs w:val="22"/>
                <w:lang w:val="en-GB"/>
              </w:rPr>
              <w:t>wird</w:t>
            </w:r>
            <w:proofErr w:type="spellEnd"/>
            <w:r>
              <w:rPr>
                <w:color w:val="25487B"/>
                <w:szCs w:val="22"/>
                <w:lang w:val="en-GB"/>
              </w:rPr>
              <w:t xml:space="preserve">, </w:t>
            </w:r>
            <w:proofErr w:type="spellStart"/>
            <w:r>
              <w:rPr>
                <w:color w:val="25487B"/>
                <w:szCs w:val="22"/>
                <w:lang w:val="en-GB"/>
              </w:rPr>
              <w:t>können</w:t>
            </w:r>
            <w:proofErr w:type="spellEnd"/>
            <w:r>
              <w:rPr>
                <w:color w:val="25487B"/>
                <w:szCs w:val="22"/>
                <w:lang w:val="en-GB"/>
              </w:rPr>
              <w:t xml:space="preserve"> Methoden und Prinzipien des kritischen Denkens in diesem Kontext in allen Phasen des Entwicklungs-, Anwendungs- und Bewertungszyklus eingeführt werden.</w:t>
            </w:r>
          </w:p>
          <w:p w14:paraId="5AA41D4C" w14:textId="77777777" w:rsidR="00BC31A1" w:rsidRDefault="00BC31A1">
            <w:pPr>
              <w:rPr>
                <w:color w:val="25487B"/>
                <w:szCs w:val="22"/>
                <w:lang w:val="en-GB"/>
              </w:rPr>
            </w:pPr>
          </w:p>
          <w:p w14:paraId="6504E3BE" w14:textId="77777777" w:rsidR="00BC31A1" w:rsidRDefault="00000000">
            <w:pPr>
              <w:rPr>
                <w:b/>
                <w:bCs/>
                <w:color w:val="25487B"/>
                <w:szCs w:val="22"/>
                <w:lang w:val="en-GB"/>
              </w:rPr>
            </w:pPr>
            <w:r>
              <w:rPr>
                <w:b/>
                <w:bCs/>
                <w:color w:val="25487B"/>
                <w:szCs w:val="22"/>
                <w:lang w:val="en-GB"/>
              </w:rPr>
              <w:t>ERWARTETE AUSWIRKUNGEN</w:t>
            </w:r>
          </w:p>
          <w:p w14:paraId="07A1E8E3" w14:textId="24D83464" w:rsidR="00BC31A1" w:rsidRDefault="00000000">
            <w:pPr>
              <w:rPr>
                <w:color w:val="25487B"/>
                <w:szCs w:val="22"/>
                <w:lang w:val="en-GB"/>
              </w:rPr>
            </w:pPr>
            <w:proofErr w:type="spellStart"/>
            <w:r>
              <w:rPr>
                <w:color w:val="25487B"/>
                <w:szCs w:val="22"/>
                <w:lang w:val="en-GB"/>
              </w:rPr>
              <w:t>Künftige</w:t>
            </w:r>
            <w:proofErr w:type="spellEnd"/>
            <w:r>
              <w:rPr>
                <w:color w:val="25487B"/>
                <w:szCs w:val="22"/>
                <w:lang w:val="en-GB"/>
              </w:rPr>
              <w:t xml:space="preserve"> </w:t>
            </w:r>
            <w:proofErr w:type="spellStart"/>
            <w:r>
              <w:rPr>
                <w:color w:val="25487B"/>
                <w:szCs w:val="22"/>
                <w:lang w:val="en-GB"/>
              </w:rPr>
              <w:t>Biologieleh</w:t>
            </w:r>
            <w:r w:rsidR="007D33B2">
              <w:rPr>
                <w:color w:val="25487B"/>
                <w:szCs w:val="22"/>
                <w:lang w:val="en-GB"/>
              </w:rPr>
              <w:t>rkräfte</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in der Lage sein, Smartphones </w:t>
            </w:r>
            <w:proofErr w:type="spellStart"/>
            <w:r>
              <w:rPr>
                <w:color w:val="25487B"/>
                <w:szCs w:val="22"/>
                <w:lang w:val="en-GB"/>
              </w:rPr>
              <w:t>als</w:t>
            </w:r>
            <w:proofErr w:type="spellEnd"/>
            <w:r>
              <w:rPr>
                <w:color w:val="25487B"/>
                <w:szCs w:val="22"/>
                <w:lang w:val="en-GB"/>
              </w:rPr>
              <w:t xml:space="preserve"> </w:t>
            </w:r>
            <w:proofErr w:type="spellStart"/>
            <w:r>
              <w:rPr>
                <w:color w:val="25487B"/>
                <w:szCs w:val="22"/>
                <w:lang w:val="en-GB"/>
              </w:rPr>
              <w:t>Laborgeräte</w:t>
            </w:r>
            <w:proofErr w:type="spellEnd"/>
            <w:r>
              <w:rPr>
                <w:color w:val="25487B"/>
                <w:szCs w:val="22"/>
                <w:lang w:val="en-GB"/>
              </w:rPr>
              <w:t xml:space="preserve"> </w:t>
            </w:r>
            <w:proofErr w:type="spellStart"/>
            <w:r>
              <w:rPr>
                <w:color w:val="25487B"/>
                <w:szCs w:val="22"/>
                <w:lang w:val="en-GB"/>
              </w:rPr>
              <w:t>im</w:t>
            </w:r>
            <w:proofErr w:type="spellEnd"/>
            <w:r>
              <w:rPr>
                <w:color w:val="25487B"/>
                <w:szCs w:val="22"/>
                <w:lang w:val="en-GB"/>
              </w:rPr>
              <w:t xml:space="preserve"> </w:t>
            </w:r>
            <w:r w:rsidR="008B62BC">
              <w:rPr>
                <w:color w:val="25487B"/>
                <w:szCs w:val="22"/>
                <w:lang w:val="en-GB"/>
              </w:rPr>
              <w:t xml:space="preserve">APM </w:t>
            </w:r>
            <w:r>
              <w:rPr>
                <w:color w:val="25487B"/>
                <w:szCs w:val="22"/>
                <w:lang w:val="en-GB"/>
              </w:rPr>
              <w:t>-</w:t>
            </w:r>
            <w:proofErr w:type="spellStart"/>
            <w:r>
              <w:rPr>
                <w:color w:val="25487B"/>
                <w:szCs w:val="22"/>
                <w:lang w:val="en-GB"/>
              </w:rPr>
              <w:t>Unterricht</w:t>
            </w:r>
            <w:proofErr w:type="spellEnd"/>
            <w:r>
              <w:rPr>
                <w:color w:val="25487B"/>
                <w:szCs w:val="22"/>
                <w:lang w:val="en-GB"/>
              </w:rPr>
              <w:t xml:space="preserve"> </w:t>
            </w:r>
            <w:proofErr w:type="spellStart"/>
            <w:r>
              <w:rPr>
                <w:color w:val="25487B"/>
                <w:szCs w:val="22"/>
                <w:lang w:val="en-GB"/>
              </w:rPr>
              <w:t>einzusetzen</w:t>
            </w:r>
            <w:proofErr w:type="spellEnd"/>
            <w:r>
              <w:rPr>
                <w:color w:val="25487B"/>
                <w:szCs w:val="22"/>
                <w:lang w:val="en-GB"/>
              </w:rPr>
              <w:t>. Sie werden auch in der Lage sein, diese Fähigkeiten und Kenntnisse auf andere Bereiche der Biologie und Wissenschaft zu übertragen.</w:t>
            </w:r>
          </w:p>
          <w:p w14:paraId="696FFF6A" w14:textId="77777777" w:rsidR="00BC31A1" w:rsidRDefault="00BC31A1">
            <w:pPr>
              <w:rPr>
                <w:color w:val="25487B"/>
                <w:szCs w:val="22"/>
                <w:lang w:val="en-GB"/>
              </w:rPr>
            </w:pPr>
          </w:p>
          <w:p w14:paraId="08A67322" w14:textId="77777777" w:rsidR="00BC31A1" w:rsidRDefault="00000000">
            <w:pPr>
              <w:rPr>
                <w:color w:val="25487B"/>
                <w:szCs w:val="22"/>
                <w:lang w:val="en-GB"/>
              </w:rPr>
            </w:pPr>
            <w:r>
              <w:rPr>
                <w:b/>
                <w:bCs/>
                <w:color w:val="25487B"/>
                <w:szCs w:val="22"/>
                <w:lang w:val="en-GB"/>
              </w:rPr>
              <w:t>ÜBERTRAGBARKEIT</w:t>
            </w:r>
          </w:p>
          <w:p w14:paraId="749B88DC" w14:textId="2DBB510A" w:rsidR="00BC31A1" w:rsidRDefault="00000000">
            <w:pPr>
              <w:rPr>
                <w:color w:val="25487B"/>
                <w:szCs w:val="22"/>
                <w:lang w:val="en-GB"/>
              </w:rPr>
            </w:pPr>
            <w:r>
              <w:rPr>
                <w:color w:val="25487B"/>
                <w:szCs w:val="22"/>
                <w:lang w:val="en-GB"/>
              </w:rPr>
              <w:t xml:space="preserve">Es gibt zwei mögliche Rollen der Technologie in Laboren. Die erste besteht darin, ein und dasselbe Thema aus den Perspektiven und mit den Methoden verschiedener Disziplinen zu bearbeiten. Der zweite Ansatz besteht darin, dieselbe Technologie zu verwenden und sie in verschiedenen Kontexten zu testen. Im Grunde genommen folgen zum Beispiel die Messung der Schallstärke und ein Sonogramm denselben Verfahren in verschiedenen lebenden und nicht lebenden Umgebungen, wobei Physik und Biologie kombiniert </w:t>
            </w:r>
            <w:r>
              <w:rPr>
                <w:color w:val="25487B"/>
                <w:szCs w:val="22"/>
                <w:lang w:val="en-GB"/>
              </w:rPr>
              <w:lastRenderedPageBreak/>
              <w:t xml:space="preserve">werden. </w:t>
            </w:r>
            <w:r w:rsidR="008B62BC">
              <w:rPr>
                <w:color w:val="25487B"/>
                <w:szCs w:val="22"/>
                <w:lang w:val="en-GB"/>
              </w:rPr>
              <w:t>APM</w:t>
            </w:r>
            <w:r>
              <w:rPr>
                <w:color w:val="25487B"/>
                <w:szCs w:val="22"/>
                <w:lang w:val="en-GB"/>
              </w:rPr>
              <w:t xml:space="preserve"> </w:t>
            </w:r>
            <w:proofErr w:type="spellStart"/>
            <w:r>
              <w:rPr>
                <w:color w:val="25487B"/>
                <w:szCs w:val="22"/>
                <w:lang w:val="en-GB"/>
              </w:rPr>
              <w:t>ist</w:t>
            </w:r>
            <w:proofErr w:type="spellEnd"/>
            <w:r>
              <w:rPr>
                <w:color w:val="25487B"/>
                <w:szCs w:val="22"/>
                <w:lang w:val="en-GB"/>
              </w:rPr>
              <w:t xml:space="preserve"> </w:t>
            </w:r>
            <w:proofErr w:type="spellStart"/>
            <w:r>
              <w:rPr>
                <w:color w:val="25487B"/>
                <w:szCs w:val="22"/>
                <w:lang w:val="en-GB"/>
              </w:rPr>
              <w:t>ein</w:t>
            </w:r>
            <w:proofErr w:type="spellEnd"/>
            <w:r>
              <w:rPr>
                <w:color w:val="25487B"/>
                <w:szCs w:val="22"/>
                <w:lang w:val="en-GB"/>
              </w:rPr>
              <w:t xml:space="preserve"> </w:t>
            </w:r>
            <w:proofErr w:type="spellStart"/>
            <w:r>
              <w:rPr>
                <w:color w:val="25487B"/>
                <w:szCs w:val="22"/>
                <w:lang w:val="en-GB"/>
              </w:rPr>
              <w:t>universelles</w:t>
            </w:r>
            <w:proofErr w:type="spellEnd"/>
            <w:r>
              <w:rPr>
                <w:color w:val="25487B"/>
                <w:szCs w:val="22"/>
                <w:lang w:val="en-GB"/>
              </w:rPr>
              <w:t xml:space="preserve"> Thema in wahrscheinlich allen Sekundarschulen in Europa, daher sind die Projekthandbücher und Ideen universell. </w:t>
            </w:r>
            <w:proofErr w:type="spellStart"/>
            <w:r>
              <w:rPr>
                <w:color w:val="25487B"/>
                <w:szCs w:val="22"/>
                <w:lang w:val="en-GB"/>
              </w:rPr>
              <w:t>Folglich</w:t>
            </w:r>
            <w:proofErr w:type="spellEnd"/>
            <w:r>
              <w:rPr>
                <w:color w:val="25487B"/>
                <w:szCs w:val="22"/>
                <w:lang w:val="en-GB"/>
              </w:rPr>
              <w:t xml:space="preserve"> </w:t>
            </w:r>
            <w:proofErr w:type="spellStart"/>
            <w:r>
              <w:rPr>
                <w:color w:val="25487B"/>
                <w:szCs w:val="22"/>
                <w:lang w:val="en-GB"/>
              </w:rPr>
              <w:t>sind</w:t>
            </w:r>
            <w:proofErr w:type="spellEnd"/>
            <w:r>
              <w:rPr>
                <w:color w:val="25487B"/>
                <w:szCs w:val="22"/>
                <w:lang w:val="en-GB"/>
              </w:rPr>
              <w:t xml:space="preserve"> </w:t>
            </w:r>
            <w:proofErr w:type="spellStart"/>
            <w:r>
              <w:rPr>
                <w:color w:val="25487B"/>
                <w:szCs w:val="22"/>
                <w:lang w:val="en-GB"/>
              </w:rPr>
              <w:t>sie</w:t>
            </w:r>
            <w:proofErr w:type="spellEnd"/>
            <w:r>
              <w:rPr>
                <w:color w:val="25487B"/>
                <w:szCs w:val="22"/>
                <w:lang w:val="en-GB"/>
              </w:rPr>
              <w:t xml:space="preserve"> für </w:t>
            </w:r>
            <w:proofErr w:type="spellStart"/>
            <w:r>
              <w:rPr>
                <w:color w:val="25487B"/>
                <w:szCs w:val="22"/>
                <w:lang w:val="en-GB"/>
              </w:rPr>
              <w:t>jede</w:t>
            </w:r>
            <w:proofErr w:type="spellEnd"/>
            <w:r>
              <w:rPr>
                <w:color w:val="25487B"/>
                <w:szCs w:val="22"/>
                <w:lang w:val="en-GB"/>
              </w:rPr>
              <w:t xml:space="preserve"> </w:t>
            </w:r>
            <w:proofErr w:type="spellStart"/>
            <w:r>
              <w:rPr>
                <w:color w:val="25487B"/>
                <w:szCs w:val="22"/>
                <w:lang w:val="en-GB"/>
              </w:rPr>
              <w:t>Einrichtung</w:t>
            </w:r>
            <w:proofErr w:type="spellEnd"/>
            <w:r>
              <w:rPr>
                <w:color w:val="25487B"/>
                <w:szCs w:val="22"/>
                <w:lang w:val="en-GB"/>
              </w:rPr>
              <w:t xml:space="preserve"> </w:t>
            </w:r>
            <w:proofErr w:type="spellStart"/>
            <w:r>
              <w:rPr>
                <w:color w:val="25487B"/>
                <w:szCs w:val="22"/>
                <w:lang w:val="en-GB"/>
              </w:rPr>
              <w:t>geeignet</w:t>
            </w:r>
            <w:proofErr w:type="spellEnd"/>
            <w:r>
              <w:rPr>
                <w:color w:val="25487B"/>
                <w:szCs w:val="22"/>
                <w:lang w:val="en-GB"/>
              </w:rPr>
              <w:t xml:space="preserve">, die </w:t>
            </w:r>
            <w:proofErr w:type="spellStart"/>
            <w:r>
              <w:rPr>
                <w:color w:val="25487B"/>
                <w:szCs w:val="22"/>
                <w:lang w:val="en-GB"/>
              </w:rPr>
              <w:t>Biologie</w:t>
            </w:r>
            <w:proofErr w:type="spellEnd"/>
            <w:r>
              <w:rPr>
                <w:color w:val="25487B"/>
                <w:szCs w:val="22"/>
                <w:lang w:val="en-GB"/>
              </w:rPr>
              <w:t>- (</w:t>
            </w:r>
            <w:proofErr w:type="spellStart"/>
            <w:r>
              <w:rPr>
                <w:color w:val="25487B"/>
                <w:szCs w:val="22"/>
                <w:lang w:val="en-GB"/>
              </w:rPr>
              <w:t>Naturwissenschaften</w:t>
            </w:r>
            <w:proofErr w:type="spellEnd"/>
            <w:r>
              <w:rPr>
                <w:color w:val="25487B"/>
                <w:szCs w:val="22"/>
                <w:lang w:val="en-GB"/>
              </w:rPr>
              <w:t xml:space="preserve">) und </w:t>
            </w:r>
            <w:proofErr w:type="spellStart"/>
            <w:proofErr w:type="gramStart"/>
            <w:r>
              <w:rPr>
                <w:color w:val="25487B"/>
                <w:szCs w:val="22"/>
                <w:lang w:val="en-GB"/>
              </w:rPr>
              <w:t>Grundschullehrer</w:t>
            </w:r>
            <w:r w:rsidR="007E0D9E">
              <w:rPr>
                <w:color w:val="25487B"/>
                <w:szCs w:val="22"/>
                <w:lang w:val="en-GB"/>
              </w:rPr>
              <w:t>:i</w:t>
            </w:r>
            <w:r>
              <w:rPr>
                <w:color w:val="25487B"/>
                <w:szCs w:val="22"/>
                <w:lang w:val="en-GB"/>
              </w:rPr>
              <w:t>nnen</w:t>
            </w:r>
            <w:proofErr w:type="spellEnd"/>
            <w:proofErr w:type="gramEnd"/>
            <w:r>
              <w:rPr>
                <w:color w:val="25487B"/>
                <w:szCs w:val="22"/>
                <w:lang w:val="en-GB"/>
              </w:rPr>
              <w:t xml:space="preserve"> </w:t>
            </w:r>
            <w:proofErr w:type="spellStart"/>
            <w:r>
              <w:rPr>
                <w:color w:val="25487B"/>
                <w:szCs w:val="22"/>
                <w:lang w:val="en-GB"/>
              </w:rPr>
              <w:t>ausbildet</w:t>
            </w:r>
            <w:proofErr w:type="spellEnd"/>
            <w:r>
              <w:rPr>
                <w:color w:val="25487B"/>
                <w:szCs w:val="22"/>
                <w:lang w:val="en-GB"/>
              </w:rPr>
              <w:t>.</w:t>
            </w:r>
          </w:p>
          <w:p w14:paraId="0DDE51E4" w14:textId="77777777" w:rsidR="00BC31A1" w:rsidRDefault="00BC31A1">
            <w:pPr>
              <w:contextualSpacing/>
              <w:rPr>
                <w:color w:val="25487B"/>
                <w:szCs w:val="22"/>
                <w:lang w:val="en-GB"/>
              </w:rPr>
            </w:pPr>
          </w:p>
        </w:tc>
      </w:tr>
      <w:tr w:rsidR="00BC31A1" w14:paraId="0CA0FF98" w14:textId="77777777">
        <w:tc>
          <w:tcPr>
            <w:tcW w:w="9034" w:type="dxa"/>
            <w:gridSpan w:val="2"/>
          </w:tcPr>
          <w:p w14:paraId="6605EEA4" w14:textId="77777777" w:rsidR="00BC31A1" w:rsidRDefault="00BC31A1">
            <w:pPr>
              <w:rPr>
                <w:color w:val="25487B"/>
                <w:szCs w:val="22"/>
                <w:lang w:val="en-GB"/>
              </w:rPr>
            </w:pPr>
          </w:p>
        </w:tc>
      </w:tr>
    </w:tbl>
    <w:p w14:paraId="177A20EB" w14:textId="77777777" w:rsidR="00BC31A1" w:rsidRDefault="00BC31A1">
      <w:pPr>
        <w:contextualSpacing/>
        <w:jc w:val="both"/>
        <w:rPr>
          <w:rFonts w:asciiTheme="majorHAnsi" w:eastAsia="BatangChe" w:hAnsiTheme="majorHAnsi" w:cs="Courier New"/>
          <w:lang w:val="en-GB"/>
        </w:rPr>
      </w:pPr>
    </w:p>
    <w:p w14:paraId="31962B33" w14:textId="77777777" w:rsidR="007E0D9E" w:rsidRDefault="007E0D9E">
      <w:pPr>
        <w:contextualSpacing/>
        <w:jc w:val="both"/>
        <w:rPr>
          <w:rFonts w:asciiTheme="majorHAnsi" w:eastAsia="BatangChe" w:hAnsiTheme="majorHAnsi" w:cs="Courier New"/>
          <w:lang w:val="en-GB"/>
        </w:rPr>
      </w:pPr>
    </w:p>
    <w:tbl>
      <w:tblPr>
        <w:tblStyle w:val="Tabellenraster"/>
        <w:tblW w:w="899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723"/>
        <w:gridCol w:w="7271"/>
      </w:tblGrid>
      <w:tr w:rsidR="00BC31A1" w14:paraId="124A58CC" w14:textId="77777777">
        <w:trPr>
          <w:trHeight w:hRule="exact" w:val="1123"/>
        </w:trPr>
        <w:tc>
          <w:tcPr>
            <w:tcW w:w="1723" w:type="dxa"/>
            <w:vAlign w:val="center"/>
          </w:tcPr>
          <w:p w14:paraId="434DA1C6" w14:textId="77777777" w:rsidR="00BC31A1" w:rsidRDefault="00000000">
            <w:pPr>
              <w:contextualSpacing/>
              <w:rPr>
                <w:rFonts w:asciiTheme="majorHAnsi" w:hAnsiTheme="majorHAnsi"/>
                <w:lang w:val="en-GB" w:eastAsia="es-ES_tradnl"/>
              </w:rPr>
            </w:pPr>
            <w:r>
              <w:rPr>
                <w:rFonts w:asciiTheme="majorHAnsi" w:hAnsiTheme="majorHAnsi"/>
                <w:noProof/>
                <w:lang w:val="en-GB" w:eastAsia="de-DE"/>
              </w:rPr>
              <mc:AlternateContent>
                <mc:Choice Requires="wpg">
                  <w:drawing>
                    <wp:inline distT="0" distB="0" distL="0" distR="0" wp14:anchorId="5B9DF91B" wp14:editId="566A594C">
                      <wp:extent cx="476250" cy="476250"/>
                      <wp:effectExtent l="0" t="0" r="0" b="0"/>
                      <wp:docPr id="17"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8_compiled_ideas_.jpg"/>
                              <pic:cNvPicPr>
                                <a:picLocks noChangeAspect="1"/>
                              </pic:cNvPicPr>
                            </pic:nvPicPr>
                            <pic:blipFill>
                              <a:blip r:embed="rId31"/>
                              <a:stretch/>
                            </pic:blipFill>
                            <pic:spPr bwMode="auto">
                              <a:xfrm>
                                <a:off x="0" y="0"/>
                                <a:ext cx="476250" cy="476250"/>
                              </a:xfrm>
                              <a:prstGeom prst="rect">
                                <a:avLst/>
                              </a:prstGeom>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style="width:37.50pt;height:37.50pt;mso-wrap-distance-left:0.00pt;mso-wrap-distance-top:0.00pt;mso-wrap-distance-right:0.00pt;mso-wrap-distance-bottom:0.00pt;" o:spid="_x0000_s19" stroked="false" type="#_x0000_t75">
                      <v:path textboxrect="0,0,0,0"/>
                      <v:imagedata o:title="" r:id="rId32"/>
                    </v:shape>
                  </w:pict>
                </mc:Fallback>
              </mc:AlternateContent>
            </w:r>
          </w:p>
        </w:tc>
        <w:tc>
          <w:tcPr>
            <w:tcW w:w="7271" w:type="dxa"/>
            <w:vAlign w:val="center"/>
          </w:tcPr>
          <w:p w14:paraId="144410EF" w14:textId="77777777" w:rsidR="00BC31A1" w:rsidRDefault="00000000">
            <w:pPr>
              <w:pStyle w:val="berschrift1"/>
              <w:spacing w:before="0"/>
              <w:ind w:left="984" w:hanging="984"/>
              <w:contextualSpacing/>
              <w:jc w:val="left"/>
              <w:rPr>
                <w:rFonts w:asciiTheme="majorHAnsi" w:eastAsia="BatangChe" w:hAnsiTheme="majorHAnsi" w:cs="Arial"/>
                <w:lang w:val="en-GB" w:eastAsia="es-ES_tradnl"/>
              </w:rPr>
            </w:pPr>
            <w:bookmarkStart w:id="4" w:name="_Toc69646932"/>
            <w:bookmarkStart w:id="5" w:name="_Toc69647298"/>
            <w:bookmarkStart w:id="6" w:name="_Toc70053555"/>
            <w:r>
              <w:rPr>
                <w:rFonts w:asciiTheme="majorHAnsi" w:eastAsia="BatangChe" w:hAnsiTheme="majorHAnsi" w:cs="Arial"/>
                <w:color w:val="004571"/>
                <w:sz w:val="36"/>
                <w:szCs w:val="36"/>
                <w:lang w:val="en-GB"/>
              </w:rPr>
              <w:t>Schlüsselkompetenz-Ansatz</w:t>
            </w:r>
            <w:bookmarkEnd w:id="4"/>
            <w:bookmarkEnd w:id="5"/>
            <w:bookmarkEnd w:id="6"/>
          </w:p>
        </w:tc>
      </w:tr>
      <w:tr w:rsidR="00BC31A1" w14:paraId="75C743D2" w14:textId="77777777">
        <w:trPr>
          <w:trHeight w:val="4617"/>
        </w:trPr>
        <w:tc>
          <w:tcPr>
            <w:tcW w:w="8994" w:type="dxa"/>
            <w:gridSpan w:val="2"/>
          </w:tcPr>
          <w:p w14:paraId="493D57E2" w14:textId="77777777" w:rsidR="00BC31A1" w:rsidRDefault="00000000">
            <w:pPr>
              <w:rPr>
                <w:color w:val="25487B"/>
                <w:szCs w:val="22"/>
                <w:lang w:val="en-GB"/>
              </w:rPr>
            </w:pPr>
            <w:r>
              <w:rPr>
                <w:color w:val="25487B"/>
                <w:szCs w:val="22"/>
                <w:lang w:val="en-GB"/>
              </w:rPr>
              <w:t>Um im globalen Kontext innovativ, produktiv und wettbewerbsfähig zu sein, hat die Europäische Union erkannt, dass die Kenntnisse, Fähigkeiten und Fertigkeiten der europäischen Arbeitskräfte ein wichtiger Faktor sind. Aufgrund der zunehmenden Internationalisierung, des raschen Wandels und der ständigen Einführung neuer Technologien wurde erkannt, dass das Ziel der Bildung nicht nur darin bestehen sollte, die Bürgerinnen und Bürger so auszubilden, dass sie ihre spezifischen berufsbezogenen Fähigkeiten auf dem neuesten Stand halten, sondern auch sicherzustellen, dass sie über die allgemeinen Kompetenzen verfügen, die es ihnen ermöglichen, sich an den Wandel anzupassen, was auch zu ihrer Motivation und Arbeitszufriedenheit beitragen und somit die Qualität ihrer Arbeit beeinflussen kann ( Europäische Union, 2007).</w:t>
            </w:r>
          </w:p>
          <w:p w14:paraId="516167C5" w14:textId="77777777" w:rsidR="00BC31A1" w:rsidRDefault="00BC31A1">
            <w:pPr>
              <w:rPr>
                <w:color w:val="25487B"/>
                <w:szCs w:val="22"/>
                <w:lang w:val="en-GB"/>
              </w:rPr>
            </w:pPr>
          </w:p>
          <w:p w14:paraId="20D6D546" w14:textId="62D7D005" w:rsidR="00BC31A1" w:rsidRDefault="00000000">
            <w:pPr>
              <w:rPr>
                <w:color w:val="25487B"/>
                <w:szCs w:val="22"/>
                <w:lang w:val="en-GB"/>
              </w:rPr>
            </w:pPr>
            <w:r>
              <w:rPr>
                <w:color w:val="25487B"/>
                <w:szCs w:val="22"/>
                <w:lang w:val="en-GB"/>
              </w:rPr>
              <w:t xml:space="preserve">Vor diesem Hintergrund haben der Rat und das Europäische Parlament Ende 2006 einen Europäischen Rahmen für Schlüsselkompetenzen für lebenslanges Lernen angenommen. In diesem </w:t>
            </w:r>
            <w:proofErr w:type="spellStart"/>
            <w:r>
              <w:rPr>
                <w:color w:val="25487B"/>
                <w:szCs w:val="22"/>
                <w:lang w:val="en-GB"/>
              </w:rPr>
              <w:t>Rahmen</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zum</w:t>
            </w:r>
            <w:proofErr w:type="spellEnd"/>
            <w:r>
              <w:rPr>
                <w:color w:val="25487B"/>
                <w:szCs w:val="22"/>
                <w:lang w:val="en-GB"/>
              </w:rPr>
              <w:t xml:space="preserve"> </w:t>
            </w:r>
            <w:proofErr w:type="spellStart"/>
            <w:r>
              <w:rPr>
                <w:color w:val="25487B"/>
                <w:szCs w:val="22"/>
                <w:lang w:val="en-GB"/>
              </w:rPr>
              <w:t>ersten</w:t>
            </w:r>
            <w:proofErr w:type="spellEnd"/>
            <w:r>
              <w:rPr>
                <w:color w:val="25487B"/>
                <w:szCs w:val="22"/>
                <w:lang w:val="en-GB"/>
              </w:rPr>
              <w:t xml:space="preserve"> Mal auf </w:t>
            </w:r>
            <w:proofErr w:type="spellStart"/>
            <w:r>
              <w:rPr>
                <w:color w:val="25487B"/>
                <w:szCs w:val="22"/>
                <w:lang w:val="en-GB"/>
              </w:rPr>
              <w:t>europäischer</w:t>
            </w:r>
            <w:proofErr w:type="spellEnd"/>
            <w:r>
              <w:rPr>
                <w:color w:val="25487B"/>
                <w:szCs w:val="22"/>
                <w:lang w:val="en-GB"/>
              </w:rPr>
              <w:t xml:space="preserve"> Ebene die </w:t>
            </w:r>
            <w:proofErr w:type="spellStart"/>
            <w:r>
              <w:rPr>
                <w:color w:val="25487B"/>
                <w:szCs w:val="22"/>
                <w:lang w:val="en-GB"/>
              </w:rPr>
              <w:t>Schlüsselkompetenzen</w:t>
            </w:r>
            <w:proofErr w:type="spellEnd"/>
            <w:r>
              <w:rPr>
                <w:color w:val="25487B"/>
                <w:szCs w:val="22"/>
                <w:lang w:val="en-GB"/>
              </w:rPr>
              <w:t xml:space="preserve"> </w:t>
            </w:r>
            <w:proofErr w:type="spellStart"/>
            <w:r>
              <w:rPr>
                <w:color w:val="25487B"/>
                <w:szCs w:val="22"/>
                <w:lang w:val="en-GB"/>
              </w:rPr>
              <w:t>festgelegt</w:t>
            </w:r>
            <w:proofErr w:type="spellEnd"/>
            <w:r>
              <w:rPr>
                <w:color w:val="25487B"/>
                <w:szCs w:val="22"/>
                <w:lang w:val="en-GB"/>
              </w:rPr>
              <w:t xml:space="preserve">, die </w:t>
            </w:r>
            <w:proofErr w:type="spellStart"/>
            <w:r>
              <w:rPr>
                <w:color w:val="25487B"/>
                <w:szCs w:val="22"/>
                <w:lang w:val="en-GB"/>
              </w:rPr>
              <w:t>die</w:t>
            </w:r>
            <w:proofErr w:type="spellEnd"/>
            <w:r>
              <w:rPr>
                <w:color w:val="25487B"/>
                <w:szCs w:val="22"/>
                <w:lang w:val="en-GB"/>
              </w:rPr>
              <w:t xml:space="preserve"> </w:t>
            </w:r>
            <w:proofErr w:type="spellStart"/>
            <w:proofErr w:type="gramStart"/>
            <w:r>
              <w:rPr>
                <w:color w:val="25487B"/>
                <w:szCs w:val="22"/>
                <w:lang w:val="en-GB"/>
              </w:rPr>
              <w:t>Bürger</w:t>
            </w:r>
            <w:r w:rsidR="007E0D9E">
              <w:rPr>
                <w:color w:val="25487B"/>
                <w:szCs w:val="22"/>
                <w:lang w:val="en-GB"/>
              </w:rPr>
              <w:t>:innen</w:t>
            </w:r>
            <w:proofErr w:type="spellEnd"/>
            <w:proofErr w:type="gramEnd"/>
            <w:r>
              <w:rPr>
                <w:color w:val="25487B"/>
                <w:szCs w:val="22"/>
                <w:lang w:val="en-GB"/>
              </w:rPr>
              <w:t xml:space="preserve"> für </w:t>
            </w:r>
            <w:proofErr w:type="spellStart"/>
            <w:r>
              <w:rPr>
                <w:color w:val="25487B"/>
                <w:szCs w:val="22"/>
                <w:lang w:val="en-GB"/>
              </w:rPr>
              <w:t>ihre</w:t>
            </w:r>
            <w:proofErr w:type="spellEnd"/>
            <w:r>
              <w:rPr>
                <w:color w:val="25487B"/>
                <w:szCs w:val="22"/>
                <w:lang w:val="en-GB"/>
              </w:rPr>
              <w:t xml:space="preserve"> </w:t>
            </w:r>
            <w:proofErr w:type="spellStart"/>
            <w:r>
              <w:rPr>
                <w:color w:val="25487B"/>
                <w:szCs w:val="22"/>
                <w:lang w:val="en-GB"/>
              </w:rPr>
              <w:t>persönliche</w:t>
            </w:r>
            <w:proofErr w:type="spellEnd"/>
            <w:r>
              <w:rPr>
                <w:color w:val="25487B"/>
                <w:szCs w:val="22"/>
                <w:lang w:val="en-GB"/>
              </w:rPr>
              <w:t xml:space="preserve"> </w:t>
            </w:r>
            <w:proofErr w:type="spellStart"/>
            <w:r>
              <w:rPr>
                <w:color w:val="25487B"/>
                <w:szCs w:val="22"/>
                <w:lang w:val="en-GB"/>
              </w:rPr>
              <w:t>Entfaltung</w:t>
            </w:r>
            <w:proofErr w:type="spellEnd"/>
            <w:r>
              <w:rPr>
                <w:color w:val="25487B"/>
                <w:szCs w:val="22"/>
                <w:lang w:val="en-GB"/>
              </w:rPr>
              <w:t xml:space="preserve">, </w:t>
            </w:r>
            <w:proofErr w:type="spellStart"/>
            <w:r>
              <w:rPr>
                <w:color w:val="25487B"/>
                <w:szCs w:val="22"/>
                <w:lang w:val="en-GB"/>
              </w:rPr>
              <w:t>ihre</w:t>
            </w:r>
            <w:proofErr w:type="spellEnd"/>
            <w:r>
              <w:rPr>
                <w:color w:val="25487B"/>
                <w:szCs w:val="22"/>
                <w:lang w:val="en-GB"/>
              </w:rPr>
              <w:t xml:space="preserve"> </w:t>
            </w:r>
            <w:proofErr w:type="spellStart"/>
            <w:r>
              <w:rPr>
                <w:color w:val="25487B"/>
                <w:szCs w:val="22"/>
                <w:lang w:val="en-GB"/>
              </w:rPr>
              <w:t>soziale</w:t>
            </w:r>
            <w:proofErr w:type="spellEnd"/>
            <w:r>
              <w:rPr>
                <w:color w:val="25487B"/>
                <w:szCs w:val="22"/>
                <w:lang w:val="en-GB"/>
              </w:rPr>
              <w:t xml:space="preserve"> </w:t>
            </w:r>
            <w:proofErr w:type="spellStart"/>
            <w:r>
              <w:rPr>
                <w:color w:val="25487B"/>
                <w:szCs w:val="22"/>
                <w:lang w:val="en-GB"/>
              </w:rPr>
              <w:t>Eingliederung</w:t>
            </w:r>
            <w:proofErr w:type="spellEnd"/>
            <w:r>
              <w:rPr>
                <w:color w:val="25487B"/>
                <w:szCs w:val="22"/>
                <w:lang w:val="en-GB"/>
              </w:rPr>
              <w:t xml:space="preserve">, </w:t>
            </w:r>
            <w:proofErr w:type="spellStart"/>
            <w:r>
              <w:rPr>
                <w:color w:val="25487B"/>
                <w:szCs w:val="22"/>
                <w:lang w:val="en-GB"/>
              </w:rPr>
              <w:t>ihre</w:t>
            </w:r>
            <w:proofErr w:type="spellEnd"/>
            <w:r>
              <w:rPr>
                <w:color w:val="25487B"/>
                <w:szCs w:val="22"/>
                <w:lang w:val="en-GB"/>
              </w:rPr>
              <w:t xml:space="preserve"> </w:t>
            </w:r>
            <w:proofErr w:type="spellStart"/>
            <w:r>
              <w:rPr>
                <w:color w:val="25487B"/>
                <w:szCs w:val="22"/>
                <w:lang w:val="en-GB"/>
              </w:rPr>
              <w:t>aktive</w:t>
            </w:r>
            <w:proofErr w:type="spellEnd"/>
            <w:r>
              <w:rPr>
                <w:color w:val="25487B"/>
                <w:szCs w:val="22"/>
                <w:lang w:val="en-GB"/>
              </w:rPr>
              <w:t xml:space="preserve"> Bürgerschaft und ihre Beschäftigungsfähigkeit in einer wissensbasierten Gesellschaft benötigen. Die Systeme der allgemeinen und beruflichen Erstausbildung der Mitgliedstaaten sollten die Entwicklung dieser Kompetenzen bei allen jungen Menschen unterstützen, und die Angebote der allgemeinen und beruflichen Erwachsenenbildung sollten allen Erwachsenen echte Möglichkeiten bieten, diese Fähigkeiten und Kompetenzen zu erlernen und zu erhalten. Die Liste wurde 2018 aktualisiert, aber die Grundaussage bleibt dieselbe. Diese ursprünglichen acht vom Europäischen Parlament anerkannten Schlüsselkompetenzen sind: Kommunikation in der Muttersprache; Kommunikation in Fremdsprachen; Mathematische Kompetenz und Grundkompetenzen in Wissenschaft und Technik; Digitale Kompetenz; Lernen, wie man lernt; Soziale Kompetenz und Bürgerkompetenz; Initiative und Unternehmergeist; Kulturbewusstsein und kulturelle Ausdrucksfähigkeit.</w:t>
            </w:r>
          </w:p>
          <w:p w14:paraId="6CC096B3" w14:textId="77777777" w:rsidR="00BC31A1" w:rsidRDefault="00BC31A1">
            <w:pPr>
              <w:rPr>
                <w:color w:val="25487B"/>
                <w:szCs w:val="22"/>
                <w:lang w:val="en-GB"/>
              </w:rPr>
            </w:pPr>
          </w:p>
          <w:p w14:paraId="33623AAD" w14:textId="77777777" w:rsidR="00BC31A1" w:rsidRDefault="00000000">
            <w:pPr>
              <w:rPr>
                <w:color w:val="25487B"/>
                <w:szCs w:val="22"/>
                <w:lang w:val="en-GB"/>
              </w:rPr>
            </w:pPr>
            <w:r>
              <w:rPr>
                <w:color w:val="25487B"/>
                <w:szCs w:val="22"/>
                <w:lang w:val="en-GB"/>
              </w:rPr>
              <w:t xml:space="preserve">Alle aufgeführten Kompetenzen werden als voneinander abhängig und gleich wichtig angesehen. Das bedeutet jedoch nicht, dass jedes Schulfach oder jede Lehrkraft in gleichem Maße zur Entwicklung der einzelnen Kompetenzen beitragen kann. In den naturwissenschaftlichen Fächern können wir die aufgeführten Kompetenzen in drei Gruppen unterteilen (Špernjak, &amp; Šorgo, 2009b). Die erste Gruppe umfasst die Kernkompetenzen: mathematische Kompetenz und Grundkompetenzen in Wissenschaft </w:t>
            </w:r>
            <w:r>
              <w:rPr>
                <w:color w:val="25487B"/>
                <w:szCs w:val="22"/>
                <w:lang w:val="en-GB"/>
              </w:rPr>
              <w:lastRenderedPageBreak/>
              <w:t>und Technik sowie digitale Kompetenz, bei deren Entwicklung die naturwissenschaftlichen Fächer eine dominierende Rolle spielen. Die zweite Gruppe umfasst die Kompetenzen, bei denen die naturwissenschaftlichen Fächer mit anderen Fächern gleichgestellt sind. Zu diesen Kompetenzen gehören das Lernen des Lernens, die Initiative und der Unternehmergeist. Die dritte Gruppe umfasst Kompetenzen, bei denen die naturwissenschaftlichen Fächer im Vergleich zu anderen Fächern eine untergeordnete Rolle spielen: Kommunikation in der Muttersprache, Kommunikation in Fremdsprachen, soziale und staatsbürgerliche Kompetenzen sowie Kulturbewusstsein und kulturelle Ausdrucksfähigkeit.</w:t>
            </w:r>
          </w:p>
          <w:p w14:paraId="5A71DD2E" w14:textId="77777777" w:rsidR="00BC31A1" w:rsidRDefault="00BC31A1">
            <w:pPr>
              <w:rPr>
                <w:color w:val="25487B"/>
                <w:szCs w:val="22"/>
                <w:lang w:val="en-GB"/>
              </w:rPr>
            </w:pPr>
          </w:p>
          <w:p w14:paraId="5D3F21D9" w14:textId="77777777" w:rsidR="00BC31A1" w:rsidRDefault="00000000">
            <w:pPr>
              <w:rPr>
                <w:color w:val="25487B"/>
                <w:szCs w:val="22"/>
                <w:lang w:val="en-GB"/>
              </w:rPr>
            </w:pPr>
            <w:r>
              <w:rPr>
                <w:color w:val="25487B"/>
                <w:szCs w:val="22"/>
                <w:lang w:val="en-GB"/>
              </w:rPr>
              <w:t>Vor ihrer Umsetzung im Unterricht müssen alle diese Kompetenzen operationalisiert werden. Für die Operationalisierung von Kompetenzen im naturwissenschaftlichen Unterricht wird eine andere, vom Mayer-Ausschuss (1992) vorgeschlagene Liste verwendet. In diesem Bericht werden sieben Schlüsselkompetenzen genannt, die Menschen erwerben sollten, bevor sie ins Berufsleben eintreten: (a) Sammeln, Analysieren und Organisieren von Informationen; (b) Kommunizieren von Ideen und Informationen; (c) Planen und Organisieren von Aktivitäten; (d) Arbeiten mit anderen und in Teams; (e) Anwenden mathematischer Ideen und Techniken; (f) Lösen von Problemen; und (g) Verwenden von Technologie. Es gibt viele Überschneidungen zwischen den beiden Listen, aber Mayers Liste der allgemeinen Kompetenzen ist für den naturwissenschaftlichen Unterricht besser geeignet. Darüber hinaus passt Mayers Liste besser zu dem Konzept der übergreifenden Kompetenzen, die in den europäischen Rahmen eingebettet sind, und zu den Listen, die modischerweise den Namen "21st century skills" tragen.</w:t>
            </w:r>
          </w:p>
          <w:p w14:paraId="5A027080" w14:textId="77777777" w:rsidR="00BC31A1" w:rsidRDefault="00BC31A1">
            <w:pPr>
              <w:rPr>
                <w:color w:val="25487B"/>
                <w:szCs w:val="22"/>
                <w:lang w:val="en-GB"/>
              </w:rPr>
            </w:pPr>
          </w:p>
          <w:p w14:paraId="2AA2C335" w14:textId="77777777" w:rsidR="00BC31A1" w:rsidRDefault="00000000">
            <w:pPr>
              <w:rPr>
                <w:color w:val="25487B"/>
                <w:szCs w:val="22"/>
                <w:lang w:val="en-GB"/>
              </w:rPr>
            </w:pPr>
            <w:r>
              <w:rPr>
                <w:color w:val="25487B"/>
                <w:szCs w:val="22"/>
                <w:lang w:val="en-GB"/>
              </w:rPr>
              <w:t>Das Problem bei der Empfehlung, alle Kompetenzen für Lehrkräfte eines regulären Fachs (z. B. Naturwissenschaften) aufzunehmen, ist, dass sich die kompetenzbasierte Didaktik noch in einem sehr frühen Stadium befindet und es an Modellen fehlt, die direkt auf den tatsächlichen Unterricht angewendet werden können. Es wird zwar davon ausgegangen, dass alle Kompetenzen gleich wichtig sind, aber es ist sehr unwahrscheinlich, dass jede Lehrkraft beim Unterrichten ihres Fachs gleichermaßen zur Entwicklung aller acht Kompetenzen beiträgt. Daher ist die interdisziplinäre und transdisziplinäre Zusammenarbeit zwischen mehreren Lehrkräften eine plausible Lösung. Diese Strategie wird am häufigsten im Rahmen von Projekttagen oder speziell konzipierten Veranstaltungen eingesetzt, die nur einen kleinen Teil des Lehrplans ausmachen. Ein solcher Ansatz kann zwar zu einigen plausiblen Ergebnissen führen, lässt sich aber nicht ohne weiteres auf die vorherrschenden traditionellen Schulen übertragen. Aufgrund organisatorischer Probleme ist es fast unmöglich, eine solche Strategie in traditionellen Schulen mit festen Tagesabläufen täglich zu organisieren.</w:t>
            </w:r>
          </w:p>
          <w:p w14:paraId="41278086" w14:textId="77777777" w:rsidR="00BC31A1" w:rsidRDefault="00BC31A1">
            <w:pPr>
              <w:rPr>
                <w:color w:val="25487B"/>
                <w:szCs w:val="22"/>
                <w:lang w:val="en-GB"/>
              </w:rPr>
            </w:pPr>
          </w:p>
          <w:p w14:paraId="237A7E55" w14:textId="61EA2B0F" w:rsidR="00BC31A1" w:rsidRDefault="00000000">
            <w:pPr>
              <w:rPr>
                <w:color w:val="25487B"/>
                <w:szCs w:val="22"/>
                <w:lang w:val="en-GB"/>
              </w:rPr>
            </w:pPr>
            <w:r>
              <w:rPr>
                <w:color w:val="25487B"/>
                <w:szCs w:val="22"/>
                <w:lang w:val="en-GB"/>
              </w:rPr>
              <w:t>Folglich müssen Aktivitäten entwickelt werden, die in den naturwissenschaftlichen Lehrplan und in den regulären Unterricht eingebettet sind, der dem traditionellen Stundenplan folgt und es de</w:t>
            </w:r>
            <w:r w:rsidR="007E0D9E">
              <w:rPr>
                <w:color w:val="25487B"/>
                <w:szCs w:val="22"/>
                <w:lang w:val="en-GB"/>
              </w:rPr>
              <w:t>r</w:t>
            </w:r>
            <w:r>
              <w:rPr>
                <w:color w:val="25487B"/>
                <w:szCs w:val="22"/>
                <w:lang w:val="en-GB"/>
              </w:rPr>
              <w:t xml:space="preserve"> </w:t>
            </w:r>
            <w:proofErr w:type="spellStart"/>
            <w:r>
              <w:rPr>
                <w:color w:val="25487B"/>
                <w:szCs w:val="22"/>
                <w:lang w:val="en-GB"/>
              </w:rPr>
              <w:t>Lehr</w:t>
            </w:r>
            <w:r w:rsidR="007E0D9E">
              <w:rPr>
                <w:color w:val="25487B"/>
                <w:szCs w:val="22"/>
                <w:lang w:val="en-GB"/>
              </w:rPr>
              <w:t>kraft</w:t>
            </w:r>
            <w:proofErr w:type="spellEnd"/>
            <w:r w:rsidR="007E0D9E">
              <w:rPr>
                <w:color w:val="25487B"/>
                <w:szCs w:val="22"/>
                <w:lang w:val="en-GB"/>
              </w:rPr>
              <w:t xml:space="preserve"> </w:t>
            </w:r>
            <w:proofErr w:type="spellStart"/>
            <w:r>
              <w:rPr>
                <w:color w:val="25487B"/>
                <w:szCs w:val="22"/>
                <w:lang w:val="en-GB"/>
              </w:rPr>
              <w:t>ermöglicht</w:t>
            </w:r>
            <w:proofErr w:type="spellEnd"/>
            <w:r>
              <w:rPr>
                <w:color w:val="25487B"/>
                <w:szCs w:val="22"/>
                <w:lang w:val="en-GB"/>
              </w:rPr>
              <w:t xml:space="preserve">, den </w:t>
            </w:r>
            <w:proofErr w:type="spellStart"/>
            <w:r>
              <w:rPr>
                <w:color w:val="25487B"/>
                <w:szCs w:val="22"/>
                <w:lang w:val="en-GB"/>
              </w:rPr>
              <w:t>Multikompetenzansatz</w:t>
            </w:r>
            <w:proofErr w:type="spellEnd"/>
            <w:r>
              <w:rPr>
                <w:color w:val="25487B"/>
                <w:szCs w:val="22"/>
                <w:lang w:val="en-GB"/>
              </w:rPr>
              <w:t xml:space="preserve">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unterrichten</w:t>
            </w:r>
            <w:proofErr w:type="spellEnd"/>
            <w:r>
              <w:rPr>
                <w:color w:val="25487B"/>
                <w:szCs w:val="22"/>
                <w:lang w:val="en-GB"/>
              </w:rPr>
              <w:t xml:space="preserve">. Das Problem besteht darin, dass Lehrkräfte eines bestimmten naturwissenschaftlichen Fachs zwar über umfassende pädagogische Kenntnisse in dem von ihnen unterrichteten Fach verfügen, nicht aber in den Kerndisziplinen, die für die </w:t>
            </w:r>
            <w:r>
              <w:rPr>
                <w:color w:val="25487B"/>
                <w:szCs w:val="22"/>
                <w:lang w:val="en-GB"/>
              </w:rPr>
              <w:lastRenderedPageBreak/>
              <w:t xml:space="preserve">Entwicklung anderer Kompetenzen erforderlich sind. Für </w:t>
            </w:r>
            <w:proofErr w:type="spellStart"/>
            <w:proofErr w:type="gramStart"/>
            <w:r>
              <w:rPr>
                <w:color w:val="25487B"/>
                <w:szCs w:val="22"/>
                <w:lang w:val="en-GB"/>
              </w:rPr>
              <w:t>Lehrer</w:t>
            </w:r>
            <w:r w:rsidR="007E0D9E">
              <w:rPr>
                <w:color w:val="25487B"/>
                <w:szCs w:val="22"/>
                <w:lang w:val="en-GB"/>
              </w:rPr>
              <w:t>:innen</w:t>
            </w:r>
            <w:proofErr w:type="spellEnd"/>
            <w:proofErr w:type="gramEnd"/>
            <w:r>
              <w:rPr>
                <w:color w:val="25487B"/>
                <w:szCs w:val="22"/>
                <w:lang w:val="en-GB"/>
              </w:rPr>
              <w:t xml:space="preserve"> der </w:t>
            </w:r>
            <w:proofErr w:type="spellStart"/>
            <w:r>
              <w:rPr>
                <w:color w:val="25487B"/>
                <w:szCs w:val="22"/>
                <w:lang w:val="en-GB"/>
              </w:rPr>
              <w:t>Naturwissenschaften</w:t>
            </w:r>
            <w:proofErr w:type="spellEnd"/>
            <w:r>
              <w:rPr>
                <w:color w:val="25487B"/>
                <w:szCs w:val="22"/>
                <w:lang w:val="en-GB"/>
              </w:rPr>
              <w:t xml:space="preserve"> </w:t>
            </w:r>
            <w:proofErr w:type="spellStart"/>
            <w:r>
              <w:rPr>
                <w:color w:val="25487B"/>
                <w:szCs w:val="22"/>
                <w:lang w:val="en-GB"/>
              </w:rPr>
              <w:t>sind</w:t>
            </w:r>
            <w:proofErr w:type="spellEnd"/>
            <w:r>
              <w:rPr>
                <w:color w:val="25487B"/>
                <w:szCs w:val="22"/>
                <w:lang w:val="en-GB"/>
              </w:rPr>
              <w:t xml:space="preserve"> die Kernkompetenzen "Mathematische Kompetenz und Kompetenz in Naturwissenschaften, Technologie und Ingenieurwesen" sowie "Digitale Kompetenz", während sie die Entwicklung der anderen Kompetenzen unterstützen müssen. Die </w:t>
            </w:r>
            <w:proofErr w:type="spellStart"/>
            <w:r>
              <w:rPr>
                <w:color w:val="25487B"/>
                <w:szCs w:val="22"/>
                <w:lang w:val="en-GB"/>
              </w:rPr>
              <w:t>Unterstützung</w:t>
            </w:r>
            <w:proofErr w:type="spellEnd"/>
            <w:r>
              <w:rPr>
                <w:color w:val="25487B"/>
                <w:szCs w:val="22"/>
                <w:lang w:val="en-GB"/>
              </w:rPr>
              <w:t xml:space="preserve"> der </w:t>
            </w:r>
            <w:proofErr w:type="spellStart"/>
            <w:proofErr w:type="gramStart"/>
            <w:r>
              <w:rPr>
                <w:color w:val="25487B"/>
                <w:szCs w:val="22"/>
                <w:lang w:val="en-GB"/>
              </w:rPr>
              <w:t>Schüler</w:t>
            </w:r>
            <w:r w:rsidR="007E0D9E">
              <w:rPr>
                <w:color w:val="25487B"/>
                <w:szCs w:val="22"/>
                <w:lang w:val="en-GB"/>
              </w:rPr>
              <w:t>:i</w:t>
            </w:r>
            <w:r>
              <w:rPr>
                <w:color w:val="25487B"/>
                <w:szCs w:val="22"/>
                <w:lang w:val="en-GB"/>
              </w:rPr>
              <w:t>nnen</w:t>
            </w:r>
            <w:proofErr w:type="spellEnd"/>
            <w:proofErr w:type="gramEnd"/>
            <w:r>
              <w:rPr>
                <w:color w:val="25487B"/>
                <w:szCs w:val="22"/>
                <w:lang w:val="en-GB"/>
              </w:rPr>
              <w:t xml:space="preserve"> </w:t>
            </w:r>
            <w:proofErr w:type="spellStart"/>
            <w:r>
              <w:rPr>
                <w:color w:val="25487B"/>
                <w:szCs w:val="22"/>
                <w:lang w:val="en-GB"/>
              </w:rPr>
              <w:t>bei</w:t>
            </w:r>
            <w:proofErr w:type="spellEnd"/>
            <w:r>
              <w:rPr>
                <w:color w:val="25487B"/>
                <w:szCs w:val="22"/>
                <w:lang w:val="en-GB"/>
              </w:rPr>
              <w:t xml:space="preserve"> der </w:t>
            </w:r>
            <w:proofErr w:type="spellStart"/>
            <w:r>
              <w:rPr>
                <w:color w:val="25487B"/>
                <w:szCs w:val="22"/>
                <w:lang w:val="en-GB"/>
              </w:rPr>
              <w:t>Entwicklung</w:t>
            </w:r>
            <w:proofErr w:type="spellEnd"/>
            <w:r>
              <w:rPr>
                <w:color w:val="25487B"/>
                <w:szCs w:val="22"/>
                <w:lang w:val="en-GB"/>
              </w:rPr>
              <w:t xml:space="preserve"> von </w:t>
            </w:r>
            <w:proofErr w:type="spellStart"/>
            <w:r>
              <w:rPr>
                <w:color w:val="25487B"/>
                <w:szCs w:val="22"/>
                <w:lang w:val="en-GB"/>
              </w:rPr>
              <w:t>Kreativität</w:t>
            </w:r>
            <w:proofErr w:type="spellEnd"/>
            <w:r>
              <w:rPr>
                <w:color w:val="25487B"/>
                <w:szCs w:val="22"/>
                <w:lang w:val="en-GB"/>
              </w:rPr>
              <w:t xml:space="preserve">, </w:t>
            </w:r>
            <w:proofErr w:type="spellStart"/>
            <w:r>
              <w:rPr>
                <w:color w:val="25487B"/>
                <w:szCs w:val="22"/>
                <w:lang w:val="en-GB"/>
              </w:rPr>
              <w:t>Problemlösung</w:t>
            </w:r>
            <w:proofErr w:type="spellEnd"/>
            <w:r>
              <w:rPr>
                <w:color w:val="25487B"/>
                <w:szCs w:val="22"/>
                <w:lang w:val="en-GB"/>
              </w:rPr>
              <w:t xml:space="preserve"> und kritischem Denken als transversale und bereichsübergreifende Fähigkeiten bringt daher nicht nur die digitale Kompetenz und die wissenschaftliche Kompetenz auf ein höheres Niveau, sondern auch die anderen Kompetenzen. Das Beste daran ist, dass diese Strategien von einer Lehrkraft im regulären Unterricht kombiniert werden können, ohne dass der Unterrichtsplan umgestellt werden muss.</w:t>
            </w:r>
          </w:p>
          <w:p w14:paraId="2D4D3AB4" w14:textId="77777777" w:rsidR="00BC31A1" w:rsidRDefault="00BC31A1">
            <w:pPr>
              <w:rPr>
                <w:color w:val="25487B"/>
                <w:szCs w:val="22"/>
                <w:lang w:val="en-GB"/>
              </w:rPr>
            </w:pPr>
          </w:p>
          <w:p w14:paraId="06D1CB3C" w14:textId="28D215FF" w:rsidR="00BC31A1" w:rsidRDefault="00000000">
            <w:pPr>
              <w:rPr>
                <w:color w:val="25487B"/>
                <w:szCs w:val="22"/>
                <w:lang w:val="en-GB"/>
              </w:rPr>
            </w:pPr>
            <w:r>
              <w:rPr>
                <w:color w:val="25487B"/>
                <w:szCs w:val="22"/>
                <w:lang w:val="en-GB"/>
              </w:rPr>
              <w:t xml:space="preserve">Mit dem allgegenwärtigen Einsatz von Computern und in jüngerer Zeit mit dem Aufkommen intelligenter tragbarer Geräte (Smartphones und Tablets) ist es möglich geworden, viele Experimente in den naturwissenschaftlichen Unterricht einzubauen, die in den traditionellen Schullabors undenkbar waren. Wie in </w:t>
            </w:r>
            <w:proofErr w:type="spellStart"/>
            <w:r>
              <w:rPr>
                <w:color w:val="25487B"/>
                <w:szCs w:val="22"/>
                <w:lang w:val="en-GB"/>
              </w:rPr>
              <w:t>früheren</w:t>
            </w:r>
            <w:proofErr w:type="spellEnd"/>
            <w:r>
              <w:rPr>
                <w:color w:val="25487B"/>
                <w:szCs w:val="22"/>
                <w:lang w:val="en-GB"/>
              </w:rPr>
              <w:t xml:space="preserve"> </w:t>
            </w:r>
            <w:proofErr w:type="spellStart"/>
            <w:r>
              <w:rPr>
                <w:color w:val="25487B"/>
                <w:szCs w:val="22"/>
                <w:lang w:val="en-GB"/>
              </w:rPr>
              <w:t>Analysen</w:t>
            </w:r>
            <w:proofErr w:type="spellEnd"/>
            <w:r>
              <w:rPr>
                <w:color w:val="25487B"/>
                <w:szCs w:val="22"/>
                <w:lang w:val="en-GB"/>
              </w:rPr>
              <w:t xml:space="preserve"> der </w:t>
            </w:r>
            <w:proofErr w:type="spellStart"/>
            <w:r>
              <w:rPr>
                <w:color w:val="25487B"/>
                <w:szCs w:val="22"/>
                <w:lang w:val="en-GB"/>
              </w:rPr>
              <w:t>praktischen</w:t>
            </w:r>
            <w:proofErr w:type="spellEnd"/>
            <w:r>
              <w:rPr>
                <w:color w:val="25487B"/>
                <w:szCs w:val="22"/>
                <w:lang w:val="en-GB"/>
              </w:rPr>
              <w:t xml:space="preserve"> Arbeit </w:t>
            </w:r>
            <w:proofErr w:type="spellStart"/>
            <w:r>
              <w:rPr>
                <w:color w:val="25487B"/>
                <w:szCs w:val="22"/>
                <w:lang w:val="en-GB"/>
              </w:rPr>
              <w:t>gezeigt</w:t>
            </w:r>
            <w:proofErr w:type="spellEnd"/>
            <w:r>
              <w:rPr>
                <w:color w:val="25487B"/>
                <w:szCs w:val="22"/>
                <w:lang w:val="en-GB"/>
              </w:rPr>
              <w:t xml:space="preserve"> </w:t>
            </w:r>
            <w:proofErr w:type="spellStart"/>
            <w:r>
              <w:rPr>
                <w:color w:val="25487B"/>
                <w:szCs w:val="22"/>
                <w:lang w:val="en-GB"/>
              </w:rPr>
              <w:t>wurde</w:t>
            </w:r>
            <w:proofErr w:type="spellEnd"/>
            <w:r>
              <w:rPr>
                <w:color w:val="25487B"/>
                <w:szCs w:val="22"/>
                <w:lang w:val="en-GB"/>
              </w:rPr>
              <w:t xml:space="preserve">, </w:t>
            </w:r>
            <w:proofErr w:type="spellStart"/>
            <w:r>
              <w:rPr>
                <w:color w:val="25487B"/>
                <w:szCs w:val="22"/>
                <w:lang w:val="en-GB"/>
              </w:rPr>
              <w:t>ist</w:t>
            </w:r>
            <w:proofErr w:type="spellEnd"/>
            <w:r>
              <w:rPr>
                <w:color w:val="25487B"/>
                <w:szCs w:val="22"/>
                <w:lang w:val="en-GB"/>
              </w:rPr>
              <w:t xml:space="preserve"> es </w:t>
            </w:r>
            <w:proofErr w:type="spellStart"/>
            <w:r>
              <w:rPr>
                <w:color w:val="25487B"/>
                <w:szCs w:val="22"/>
                <w:lang w:val="en-GB"/>
              </w:rPr>
              <w:t>möglich</w:t>
            </w:r>
            <w:proofErr w:type="spellEnd"/>
            <w:r>
              <w:rPr>
                <w:color w:val="25487B"/>
                <w:szCs w:val="22"/>
                <w:lang w:val="en-GB"/>
              </w:rPr>
              <w:t xml:space="preserve">, </w:t>
            </w:r>
            <w:proofErr w:type="spellStart"/>
            <w:proofErr w:type="gramStart"/>
            <w:r>
              <w:rPr>
                <w:color w:val="25487B"/>
                <w:szCs w:val="22"/>
                <w:lang w:val="en-GB"/>
              </w:rPr>
              <w:t>Schüler</w:t>
            </w:r>
            <w:r w:rsidR="007E0D9E">
              <w:rPr>
                <w:color w:val="25487B"/>
                <w:szCs w:val="22"/>
                <w:lang w:val="en-GB"/>
              </w:rPr>
              <w:t>:innen</w:t>
            </w:r>
            <w:proofErr w:type="spellEnd"/>
            <w:proofErr w:type="gramEnd"/>
            <w:r>
              <w:rPr>
                <w:color w:val="25487B"/>
                <w:szCs w:val="22"/>
                <w:lang w:val="en-GB"/>
              </w:rPr>
              <w:t xml:space="preserve"> das </w:t>
            </w:r>
            <w:proofErr w:type="spellStart"/>
            <w:r>
              <w:rPr>
                <w:color w:val="25487B"/>
                <w:szCs w:val="22"/>
                <w:lang w:val="en-GB"/>
              </w:rPr>
              <w:t>Sammeln</w:t>
            </w:r>
            <w:proofErr w:type="spellEnd"/>
            <w:r>
              <w:rPr>
                <w:color w:val="25487B"/>
                <w:szCs w:val="22"/>
                <w:lang w:val="en-GB"/>
              </w:rPr>
              <w:t xml:space="preserve">, </w:t>
            </w:r>
            <w:proofErr w:type="spellStart"/>
            <w:r>
              <w:rPr>
                <w:color w:val="25487B"/>
                <w:szCs w:val="22"/>
                <w:lang w:val="en-GB"/>
              </w:rPr>
              <w:t>Organisieren</w:t>
            </w:r>
            <w:proofErr w:type="spellEnd"/>
            <w:r>
              <w:rPr>
                <w:color w:val="25487B"/>
                <w:szCs w:val="22"/>
                <w:lang w:val="en-GB"/>
              </w:rPr>
              <w:t xml:space="preserve">, </w:t>
            </w:r>
            <w:proofErr w:type="spellStart"/>
            <w:r>
              <w:rPr>
                <w:color w:val="25487B"/>
                <w:szCs w:val="22"/>
                <w:lang w:val="en-GB"/>
              </w:rPr>
              <w:t>Analysieren</w:t>
            </w:r>
            <w:proofErr w:type="spellEnd"/>
            <w:r>
              <w:rPr>
                <w:color w:val="25487B"/>
                <w:szCs w:val="22"/>
                <w:lang w:val="en-GB"/>
              </w:rPr>
              <w:t xml:space="preserve"> und </w:t>
            </w:r>
            <w:proofErr w:type="spellStart"/>
            <w:r>
              <w:rPr>
                <w:color w:val="25487B"/>
                <w:szCs w:val="22"/>
                <w:lang w:val="en-GB"/>
              </w:rPr>
              <w:t>Berichten</w:t>
            </w:r>
            <w:proofErr w:type="spellEnd"/>
            <w:r>
              <w:rPr>
                <w:color w:val="25487B"/>
                <w:szCs w:val="22"/>
                <w:lang w:val="en-GB"/>
              </w:rPr>
              <w:t xml:space="preserve"> von Daten und Ergebnissen beizubringen und gleichzeitig Problemlösungsfähigkeiten und kritisches Denken mit Hilfe von computergestützten Labors zu entwickeln. Während Experimente mit Computern und Datenloggern auf das Klassenzimmer beschränkt sind, ermöglicht der Einsatz von Kameras und Sensoren in Smartphones den </w:t>
            </w:r>
            <w:proofErr w:type="spellStart"/>
            <w:r w:rsidR="007E0D9E">
              <w:rPr>
                <w:color w:val="25487B"/>
                <w:szCs w:val="22"/>
                <w:lang w:val="en-GB"/>
              </w:rPr>
              <w:t>Lernenden</w:t>
            </w:r>
            <w:proofErr w:type="spellEnd"/>
            <w:r>
              <w:rPr>
                <w:color w:val="25487B"/>
                <w:szCs w:val="22"/>
                <w:lang w:val="en-GB"/>
              </w:rPr>
              <w:t xml:space="preserve">, </w:t>
            </w:r>
            <w:proofErr w:type="spellStart"/>
            <w:r>
              <w:rPr>
                <w:color w:val="25487B"/>
                <w:szCs w:val="22"/>
                <w:lang w:val="en-GB"/>
              </w:rPr>
              <w:t>selbst</w:t>
            </w:r>
            <w:proofErr w:type="spellEnd"/>
            <w:r>
              <w:rPr>
                <w:color w:val="25487B"/>
                <w:szCs w:val="22"/>
                <w:lang w:val="en-GB"/>
              </w:rPr>
              <w:t xml:space="preserve"> </w:t>
            </w:r>
            <w:proofErr w:type="spellStart"/>
            <w:r>
              <w:rPr>
                <w:color w:val="25487B"/>
                <w:szCs w:val="22"/>
                <w:lang w:val="en-GB"/>
              </w:rPr>
              <w:t>zu</w:t>
            </w:r>
            <w:proofErr w:type="spellEnd"/>
            <w:r>
              <w:rPr>
                <w:color w:val="25487B"/>
                <w:szCs w:val="22"/>
                <w:lang w:val="en-GB"/>
              </w:rPr>
              <w:t xml:space="preserve"> </w:t>
            </w:r>
            <w:proofErr w:type="spellStart"/>
            <w:r>
              <w:rPr>
                <w:color w:val="25487B"/>
                <w:szCs w:val="22"/>
                <w:lang w:val="en-GB"/>
              </w:rPr>
              <w:t>experimentieren</w:t>
            </w:r>
            <w:proofErr w:type="spellEnd"/>
            <w:r>
              <w:rPr>
                <w:color w:val="25487B"/>
                <w:szCs w:val="22"/>
                <w:lang w:val="en-GB"/>
              </w:rPr>
              <w:t xml:space="preserve"> und das Gelernte in neuen Kontexten anzuwenden. Es wird ein neues Fenster geöffnet, um die Schulwissenschaft zu einer lebenslangen Fähigkeit zu machen.</w:t>
            </w:r>
          </w:p>
          <w:p w14:paraId="396E66FB" w14:textId="77777777" w:rsidR="00BC31A1" w:rsidRDefault="00BC31A1">
            <w:pPr>
              <w:rPr>
                <w:color w:val="25487B"/>
                <w:szCs w:val="22"/>
                <w:lang w:val="en-GB"/>
              </w:rPr>
            </w:pPr>
          </w:p>
          <w:p w14:paraId="5B718F23" w14:textId="770CDCDF" w:rsidR="00BC31A1" w:rsidRDefault="00000000">
            <w:pPr>
              <w:pStyle w:val="Standarddunkelblau"/>
              <w:contextualSpacing/>
            </w:pPr>
            <w:proofErr w:type="spellStart"/>
            <w:r>
              <w:t>Im</w:t>
            </w:r>
            <w:proofErr w:type="spellEnd"/>
            <w:r>
              <w:t xml:space="preserve"> Modul IO4 </w:t>
            </w:r>
            <w:proofErr w:type="spellStart"/>
            <w:r w:rsidR="007E0D9E">
              <w:t>A</w:t>
            </w:r>
            <w:r>
              <w:t>natomie</w:t>
            </w:r>
            <w:proofErr w:type="spellEnd"/>
            <w:r>
              <w:t xml:space="preserve"> und </w:t>
            </w:r>
            <w:proofErr w:type="spellStart"/>
            <w:r w:rsidR="007E0D9E">
              <w:t>P</w:t>
            </w:r>
            <w:r>
              <w:t>hysiologie</w:t>
            </w:r>
            <w:proofErr w:type="spellEnd"/>
            <w:r>
              <w:t xml:space="preserve"> </w:t>
            </w:r>
            <w:r w:rsidR="007E0D9E">
              <w:t xml:space="preserve">des Menschen </w:t>
            </w:r>
            <w:proofErr w:type="spellStart"/>
            <w:r>
              <w:t>mit</w:t>
            </w:r>
            <w:proofErr w:type="spellEnd"/>
            <w:r>
              <w:t xml:space="preserve"> Smartphones </w:t>
            </w:r>
            <w:proofErr w:type="spellStart"/>
            <w:r>
              <w:t>können</w:t>
            </w:r>
            <w:proofErr w:type="spellEnd"/>
            <w:r>
              <w:t xml:space="preserve"> </w:t>
            </w:r>
            <w:proofErr w:type="spellStart"/>
            <w:r>
              <w:t>Kenntnisse</w:t>
            </w:r>
            <w:proofErr w:type="spellEnd"/>
            <w:r>
              <w:t xml:space="preserve">, </w:t>
            </w:r>
            <w:proofErr w:type="spellStart"/>
            <w:r>
              <w:t>Fähigkeiten</w:t>
            </w:r>
            <w:proofErr w:type="spellEnd"/>
            <w:r>
              <w:t xml:space="preserve"> und Einstellungen durch vier praktische Aktivitäten erworben werden, die den Grundprinzipien der Labor- und Feldarbeit folgen. Die erste Aktivität dient dazu, die Lernenden mit den Instrumenten (Smartphones) und den Prinzipien der Datenerfassung, -organisation, -analyse und -interpretation vertraut zu machen. Sie dient als Einstiegsaktivität für die anderen Aktivitäten. Der Grundansatz der zweiten Aktivität (Smartscope) besteht darin, Objekte zu beobachten, die mit bloßem Auge nicht zu sehen sind . Bei der dritten Aktivität (Herzfrequenz) geht es um das Zählen, und bei der vierten Aktivität (Eiweißgerinnung) um Messungen. Alle Aktivitäten haben ein offenes Ende und ermöglichen die Ausweitung auf andere biologische Themen und andere MINT-Disziplinen, was ein Fenster für Innovation und Kreativität öffnet.</w:t>
            </w:r>
          </w:p>
          <w:p w14:paraId="2E8D1765" w14:textId="77777777" w:rsidR="00BC31A1" w:rsidRDefault="00BC31A1">
            <w:pPr>
              <w:pStyle w:val="Standarddunkelblau"/>
              <w:contextualSpacing/>
            </w:pPr>
          </w:p>
        </w:tc>
      </w:tr>
    </w:tbl>
    <w:p w14:paraId="7881D016" w14:textId="77777777" w:rsidR="00BC31A1" w:rsidRDefault="00BC31A1">
      <w:pPr>
        <w:contextualSpacing/>
        <w:jc w:val="both"/>
        <w:rPr>
          <w:rFonts w:asciiTheme="majorHAnsi" w:eastAsia="BatangChe" w:hAnsiTheme="majorHAnsi" w:cs="Courier New"/>
          <w:lang w:val="en-GB"/>
        </w:rPr>
      </w:pPr>
    </w:p>
    <w:p w14:paraId="2718E57D" w14:textId="77777777" w:rsidR="00BC31A1" w:rsidRDefault="00BC31A1">
      <w:pPr>
        <w:contextualSpacing/>
        <w:jc w:val="both"/>
        <w:rPr>
          <w:rFonts w:asciiTheme="majorHAnsi" w:eastAsia="BatangChe" w:hAnsiTheme="majorHAnsi" w:cs="Courier New"/>
          <w:lang w:val="en-GB"/>
        </w:rPr>
      </w:pPr>
    </w:p>
    <w:p w14:paraId="0128ABE1" w14:textId="77777777" w:rsidR="00BC31A1" w:rsidRDefault="00BC31A1">
      <w:pPr>
        <w:contextualSpacing/>
        <w:jc w:val="both"/>
        <w:rPr>
          <w:rFonts w:asciiTheme="majorHAnsi" w:eastAsia="BatangChe" w:hAnsiTheme="majorHAnsi" w:cs="Courier New"/>
          <w:lang w:val="en-GB"/>
        </w:rPr>
      </w:pPr>
    </w:p>
    <w:tbl>
      <w:tblPr>
        <w:tblStyle w:val="Tabellenraster"/>
        <w:tblpPr w:leftFromText="141" w:rightFromText="141" w:vertAnchor="page" w:horzAnchor="page" w:tblpX="1530" w:tblpY="2938"/>
        <w:tblW w:w="8789"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117"/>
        <w:gridCol w:w="7672"/>
      </w:tblGrid>
      <w:tr w:rsidR="00BC31A1" w14:paraId="46F3032C" w14:textId="77777777">
        <w:trPr>
          <w:trHeight w:hRule="exact" w:val="851"/>
        </w:trPr>
        <w:tc>
          <w:tcPr>
            <w:tcW w:w="1117" w:type="dxa"/>
            <w:vAlign w:val="center"/>
          </w:tcPr>
          <w:p w14:paraId="10568473" w14:textId="77777777" w:rsidR="00BC31A1" w:rsidRDefault="00000000">
            <w:pPr>
              <w:contextualSpacing/>
              <w:rPr>
                <w:rFonts w:asciiTheme="majorHAnsi" w:hAnsiTheme="majorHAnsi" w:cs="Arial"/>
                <w:lang w:val="en-GB"/>
              </w:rPr>
            </w:pPr>
            <w:r>
              <w:rPr>
                <w:rFonts w:asciiTheme="majorHAnsi" w:hAnsiTheme="majorHAnsi"/>
                <w:noProof/>
                <w:lang w:val="en-GB" w:eastAsia="de-DE"/>
              </w:rPr>
              <w:lastRenderedPageBreak/>
              <mc:AlternateContent>
                <mc:Choice Requires="wpg">
                  <w:drawing>
                    <wp:inline distT="0" distB="0" distL="0" distR="0" wp14:anchorId="48F0A64E" wp14:editId="5328D52D">
                      <wp:extent cx="468000" cy="468000"/>
                      <wp:effectExtent l="0" t="0" r="0" b="0"/>
                      <wp:docPr id="18"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pic:cNvPicPr>
                            </pic:nvPicPr>
                            <pic:blipFill>
                              <a:blip r:embed="rId33"/>
                              <a:stretch/>
                            </pic:blipFill>
                            <pic:spPr bwMode="auto">
                              <a:xfrm>
                                <a:off x="0" y="0"/>
                                <a:ext cx="468000" cy="468000"/>
                              </a:xfrm>
                              <a:prstGeom prst="rect">
                                <a:avLst/>
                              </a:prstGeom>
                              <a:noFill/>
                              <a:ln>
                                <a:noFill/>
                              </a:ln>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style="width:36.85pt;height:36.85pt;mso-wrap-distance-left:0.00pt;mso-wrap-distance-top:0.00pt;mso-wrap-distance-right:0.00pt;mso-wrap-distance-bottom:0.00pt;" o:spid="_x0000_s20" stroked="f" type="#_x0000_t75">
                      <v:path textboxrect="0,0,0,0"/>
                      <v:imagedata o:title="" r:id="rId34"/>
                    </v:shape>
                  </w:pict>
                </mc:Fallback>
              </mc:AlternateContent>
            </w:r>
            <w:r>
              <w:rPr>
                <w:rFonts w:asciiTheme="majorHAnsi" w:eastAsia="BatangChe" w:hAnsiTheme="majorHAnsi" w:cs="Arial"/>
                <w:lang w:val="en-GB" w:eastAsia="es-ES_tradnl"/>
              </w:rPr>
              <w:t xml:space="preserve"> </w:t>
            </w:r>
          </w:p>
        </w:tc>
        <w:tc>
          <w:tcPr>
            <w:tcW w:w="7672" w:type="dxa"/>
            <w:vAlign w:val="center"/>
          </w:tcPr>
          <w:p w14:paraId="6223DB9C" w14:textId="1F31B9A1" w:rsidR="00BC31A1" w:rsidRDefault="00000000">
            <w:pPr>
              <w:pStyle w:val="berschrift1"/>
              <w:spacing w:before="200"/>
              <w:contextualSpacing/>
              <w:rPr>
                <w:rFonts w:asciiTheme="majorHAnsi" w:eastAsia="BatangChe" w:hAnsiTheme="majorHAnsi" w:cs="Arial"/>
                <w:color w:val="004571"/>
                <w:sz w:val="36"/>
                <w:szCs w:val="36"/>
                <w:lang w:val="en-GB"/>
              </w:rPr>
            </w:pPr>
            <w:bookmarkStart w:id="7" w:name="_Toc69646933"/>
            <w:bookmarkStart w:id="8" w:name="_Toc69647299"/>
            <w:bookmarkStart w:id="9" w:name="_Toc70053556"/>
            <w:proofErr w:type="spellStart"/>
            <w:r>
              <w:rPr>
                <w:rFonts w:asciiTheme="majorHAnsi" w:eastAsia="BatangChe" w:hAnsiTheme="majorHAnsi" w:cs="Arial"/>
                <w:color w:val="004571"/>
                <w:sz w:val="36"/>
                <w:szCs w:val="36"/>
                <w:lang w:val="en-GB"/>
              </w:rPr>
              <w:t>Lern</w:t>
            </w:r>
            <w:bookmarkEnd w:id="7"/>
            <w:bookmarkEnd w:id="8"/>
            <w:bookmarkEnd w:id="9"/>
            <w:r w:rsidR="000547A6">
              <w:rPr>
                <w:rFonts w:asciiTheme="majorHAnsi" w:eastAsia="BatangChe" w:hAnsiTheme="majorHAnsi" w:cs="Arial"/>
                <w:color w:val="004571"/>
                <w:sz w:val="36"/>
                <w:szCs w:val="36"/>
                <w:lang w:val="en-GB"/>
              </w:rPr>
              <w:t>ziele</w:t>
            </w:r>
            <w:proofErr w:type="spellEnd"/>
          </w:p>
          <w:p w14:paraId="14ACDEFB" w14:textId="77777777" w:rsidR="00BC31A1" w:rsidRDefault="00BC31A1">
            <w:pPr>
              <w:pStyle w:val="berschrift1"/>
              <w:contextualSpacing/>
              <w:jc w:val="left"/>
              <w:rPr>
                <w:rFonts w:asciiTheme="majorHAnsi" w:eastAsia="BatangChe" w:hAnsiTheme="majorHAnsi" w:cs="Arial"/>
                <w:color w:val="004571"/>
                <w:sz w:val="36"/>
                <w:szCs w:val="36"/>
                <w:lang w:val="en-GB"/>
              </w:rPr>
            </w:pPr>
          </w:p>
        </w:tc>
      </w:tr>
      <w:tr w:rsidR="00BC31A1" w14:paraId="329A8098" w14:textId="77777777">
        <w:trPr>
          <w:trHeight w:val="10455"/>
        </w:trPr>
        <w:tc>
          <w:tcPr>
            <w:tcW w:w="8789" w:type="dxa"/>
            <w:gridSpan w:val="2"/>
          </w:tcPr>
          <w:p w14:paraId="73CD8D77" w14:textId="77777777" w:rsidR="00BC31A1" w:rsidRDefault="00BC31A1">
            <w:pPr>
              <w:contextualSpacing/>
              <w:jc w:val="both"/>
              <w:rPr>
                <w:rFonts w:asciiTheme="majorHAnsi" w:eastAsia="BatangChe" w:hAnsiTheme="majorHAnsi" w:cs="Arial"/>
                <w:lang w:val="en-GB"/>
              </w:rPr>
            </w:pPr>
          </w:p>
          <w:p w14:paraId="2FB9104F" w14:textId="5DA79D60" w:rsidR="00BC31A1" w:rsidRDefault="00000000">
            <w:pPr>
              <w:jc w:val="both"/>
              <w:rPr>
                <w:color w:val="25487B"/>
                <w:szCs w:val="22"/>
                <w:lang w:val="en-GB"/>
              </w:rPr>
            </w:pPr>
            <w:r>
              <w:rPr>
                <w:color w:val="25487B"/>
                <w:szCs w:val="22"/>
                <w:lang w:val="en-GB"/>
              </w:rPr>
              <w:t xml:space="preserve">Für Aufgaben mit offenem Ausgang, wie sie in Modul IO4 </w:t>
            </w:r>
            <w:proofErr w:type="spellStart"/>
            <w:r>
              <w:rPr>
                <w:color w:val="25487B"/>
                <w:szCs w:val="22"/>
                <w:lang w:val="en-GB"/>
              </w:rPr>
              <w:t>vorgeschlagen</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 xml:space="preserve">, </w:t>
            </w:r>
            <w:proofErr w:type="spellStart"/>
            <w:r>
              <w:rPr>
                <w:color w:val="25487B"/>
                <w:szCs w:val="22"/>
                <w:lang w:val="en-GB"/>
              </w:rPr>
              <w:t>können</w:t>
            </w:r>
            <w:proofErr w:type="spellEnd"/>
            <w:r>
              <w:rPr>
                <w:color w:val="25487B"/>
                <w:szCs w:val="22"/>
                <w:lang w:val="en-GB"/>
              </w:rPr>
              <w:t xml:space="preserve"> die </w:t>
            </w:r>
            <w:proofErr w:type="spellStart"/>
            <w:r>
              <w:rPr>
                <w:color w:val="25487B"/>
                <w:szCs w:val="22"/>
                <w:lang w:val="en-GB"/>
              </w:rPr>
              <w:t>Lern</w:t>
            </w:r>
            <w:r w:rsidR="000547A6">
              <w:rPr>
                <w:color w:val="25487B"/>
                <w:szCs w:val="22"/>
                <w:lang w:val="en-GB"/>
              </w:rPr>
              <w:t>ziele</w:t>
            </w:r>
            <w:proofErr w:type="spellEnd"/>
            <w:r>
              <w:rPr>
                <w:color w:val="25487B"/>
                <w:szCs w:val="22"/>
                <w:lang w:val="en-GB"/>
              </w:rPr>
              <w:t xml:space="preserve"> </w:t>
            </w:r>
            <w:proofErr w:type="spellStart"/>
            <w:r>
              <w:rPr>
                <w:color w:val="25487B"/>
                <w:szCs w:val="22"/>
                <w:lang w:val="en-GB"/>
              </w:rPr>
              <w:t>wie</w:t>
            </w:r>
            <w:proofErr w:type="spellEnd"/>
            <w:r>
              <w:rPr>
                <w:color w:val="25487B"/>
                <w:szCs w:val="22"/>
                <w:lang w:val="en-GB"/>
              </w:rPr>
              <w:t xml:space="preserve"> </w:t>
            </w:r>
            <w:proofErr w:type="spellStart"/>
            <w:r>
              <w:rPr>
                <w:color w:val="25487B"/>
                <w:szCs w:val="22"/>
                <w:lang w:val="en-GB"/>
              </w:rPr>
              <w:t>folgt</w:t>
            </w:r>
            <w:proofErr w:type="spellEnd"/>
            <w:r>
              <w:rPr>
                <w:color w:val="25487B"/>
                <w:szCs w:val="22"/>
                <w:lang w:val="en-GB"/>
              </w:rPr>
              <w:t xml:space="preserve"> </w:t>
            </w:r>
            <w:proofErr w:type="spellStart"/>
            <w:r>
              <w:rPr>
                <w:color w:val="25487B"/>
                <w:szCs w:val="22"/>
                <w:lang w:val="en-GB"/>
              </w:rPr>
              <w:t>formuliert</w:t>
            </w:r>
            <w:proofErr w:type="spellEnd"/>
            <w:r>
              <w:rPr>
                <w:color w:val="25487B"/>
                <w:szCs w:val="22"/>
                <w:lang w:val="en-GB"/>
              </w:rPr>
              <w:t xml:space="preserve"> </w:t>
            </w:r>
            <w:proofErr w:type="spellStart"/>
            <w:r>
              <w:rPr>
                <w:color w:val="25487B"/>
                <w:szCs w:val="22"/>
                <w:lang w:val="en-GB"/>
              </w:rPr>
              <w:t>werden</w:t>
            </w:r>
            <w:proofErr w:type="spellEnd"/>
            <w:r>
              <w:rPr>
                <w:color w:val="25487B"/>
                <w:szCs w:val="22"/>
                <w:lang w:val="en-GB"/>
              </w:rPr>
              <w:t>:</w:t>
            </w:r>
          </w:p>
          <w:p w14:paraId="69B366C3" w14:textId="195A7D85" w:rsidR="00BC31A1" w:rsidRDefault="00000000">
            <w:pPr>
              <w:jc w:val="both"/>
              <w:rPr>
                <w:color w:val="25487B"/>
                <w:szCs w:val="22"/>
                <w:lang w:val="en-GB"/>
              </w:rPr>
            </w:pPr>
            <w:r>
              <w:rPr>
                <w:color w:val="25487B"/>
                <w:szCs w:val="22"/>
                <w:lang w:val="en-GB"/>
              </w:rPr>
              <w:t xml:space="preserve">Am Ende des </w:t>
            </w:r>
            <w:proofErr w:type="spellStart"/>
            <w:r>
              <w:rPr>
                <w:color w:val="25487B"/>
                <w:szCs w:val="22"/>
                <w:lang w:val="en-GB"/>
              </w:rPr>
              <w:t>Moduls</w:t>
            </w:r>
            <w:proofErr w:type="spellEnd"/>
            <w:r>
              <w:rPr>
                <w:color w:val="25487B"/>
                <w:szCs w:val="22"/>
                <w:lang w:val="en-GB"/>
              </w:rPr>
              <w:t xml:space="preserve"> </w:t>
            </w:r>
            <w:proofErr w:type="spellStart"/>
            <w:r>
              <w:rPr>
                <w:color w:val="25487B"/>
                <w:szCs w:val="22"/>
                <w:lang w:val="en-GB"/>
              </w:rPr>
              <w:t>sollten</w:t>
            </w:r>
            <w:proofErr w:type="spellEnd"/>
            <w:r>
              <w:rPr>
                <w:color w:val="25487B"/>
                <w:szCs w:val="22"/>
                <w:lang w:val="en-GB"/>
              </w:rPr>
              <w:t xml:space="preserve"> die </w:t>
            </w:r>
            <w:proofErr w:type="spellStart"/>
            <w:proofErr w:type="gramStart"/>
            <w:r w:rsidR="002807BF">
              <w:rPr>
                <w:color w:val="25487B"/>
                <w:szCs w:val="22"/>
                <w:lang w:val="en-GB"/>
              </w:rPr>
              <w:t>Schüler:innen</w:t>
            </w:r>
            <w:proofErr w:type="spellEnd"/>
            <w:proofErr w:type="gramEnd"/>
            <w:r>
              <w:rPr>
                <w:color w:val="25487B"/>
                <w:szCs w:val="22"/>
                <w:lang w:val="en-GB"/>
              </w:rPr>
              <w:t xml:space="preserve"> </w:t>
            </w:r>
            <w:proofErr w:type="spellStart"/>
            <w:r>
              <w:rPr>
                <w:color w:val="25487B"/>
                <w:szCs w:val="22"/>
                <w:lang w:val="en-GB"/>
              </w:rPr>
              <w:t>durch</w:t>
            </w:r>
            <w:proofErr w:type="spellEnd"/>
            <w:r>
              <w:rPr>
                <w:color w:val="25487B"/>
                <w:szCs w:val="22"/>
                <w:lang w:val="en-GB"/>
              </w:rPr>
              <w:t xml:space="preserve"> </w:t>
            </w:r>
            <w:proofErr w:type="spellStart"/>
            <w:r>
              <w:rPr>
                <w:color w:val="25487B"/>
                <w:szCs w:val="22"/>
                <w:lang w:val="en-GB"/>
              </w:rPr>
              <w:t>aktive</w:t>
            </w:r>
            <w:proofErr w:type="spellEnd"/>
            <w:r>
              <w:rPr>
                <w:color w:val="25487B"/>
                <w:szCs w:val="22"/>
                <w:lang w:val="en-GB"/>
              </w:rPr>
              <w:t xml:space="preserve"> </w:t>
            </w:r>
            <w:proofErr w:type="spellStart"/>
            <w:r>
              <w:rPr>
                <w:color w:val="25487B"/>
                <w:szCs w:val="22"/>
                <w:lang w:val="en-GB"/>
              </w:rPr>
              <w:t>Teilnahme</w:t>
            </w:r>
            <w:proofErr w:type="spellEnd"/>
            <w:r>
              <w:rPr>
                <w:color w:val="25487B"/>
                <w:szCs w:val="22"/>
                <w:lang w:val="en-GB"/>
              </w:rPr>
              <w:t xml:space="preserve"> an allen Aktivitäten, Erledigung aller zugewiesenen Aufgaben, Hausaufgaben und reflektierendes Feedback</w:t>
            </w:r>
          </w:p>
          <w:p w14:paraId="227A2C4B" w14:textId="77777777" w:rsidR="00BC31A1" w:rsidRDefault="00000000">
            <w:pPr>
              <w:pStyle w:val="Listenabsatz"/>
              <w:numPr>
                <w:ilvl w:val="0"/>
                <w:numId w:val="25"/>
              </w:numPr>
              <w:jc w:val="both"/>
              <w:rPr>
                <w:rFonts w:asciiTheme="minorHAnsi" w:eastAsiaTheme="minorHAnsi" w:hAnsiTheme="minorHAnsi" w:cstheme="minorBidi"/>
                <w:color w:val="25487B"/>
                <w:sz w:val="24"/>
                <w:lang w:val="en-GB"/>
              </w:rPr>
            </w:pPr>
            <w:r>
              <w:rPr>
                <w:rFonts w:asciiTheme="minorHAnsi" w:eastAsiaTheme="minorHAnsi" w:hAnsiTheme="minorHAnsi" w:cstheme="minorBidi"/>
                <w:color w:val="25487B"/>
                <w:sz w:val="24"/>
                <w:lang w:val="en-GB"/>
              </w:rPr>
              <w:t>einen Einblick in die Fähigkeiten ihrer Smartphones erhalten;</w:t>
            </w:r>
          </w:p>
          <w:p w14:paraId="440210D6" w14:textId="77777777" w:rsidR="00BC31A1" w:rsidRDefault="00000000">
            <w:pPr>
              <w:pStyle w:val="Listenabsatz"/>
              <w:numPr>
                <w:ilvl w:val="0"/>
                <w:numId w:val="25"/>
              </w:numPr>
              <w:jc w:val="both"/>
              <w:rPr>
                <w:rFonts w:asciiTheme="minorHAnsi" w:eastAsiaTheme="minorHAnsi" w:hAnsiTheme="minorHAnsi" w:cstheme="minorBidi"/>
                <w:color w:val="25487B"/>
                <w:sz w:val="24"/>
                <w:lang w:val="en-GB"/>
              </w:rPr>
            </w:pPr>
            <w:r>
              <w:rPr>
                <w:rFonts w:asciiTheme="minorHAnsi" w:eastAsiaTheme="minorHAnsi" w:hAnsiTheme="minorHAnsi" w:cstheme="minorBidi"/>
                <w:color w:val="25487B"/>
                <w:sz w:val="24"/>
                <w:lang w:val="en-GB"/>
              </w:rPr>
              <w:t>in der Lage sein, Aktivitäten gemäß den Richtlinien und Vorschlägen durchzuführen;</w:t>
            </w:r>
          </w:p>
          <w:p w14:paraId="1E4CC88C" w14:textId="77777777" w:rsidR="00BC31A1" w:rsidRDefault="00000000">
            <w:pPr>
              <w:pStyle w:val="Listenabsatz"/>
              <w:numPr>
                <w:ilvl w:val="0"/>
                <w:numId w:val="25"/>
              </w:numPr>
              <w:jc w:val="both"/>
              <w:rPr>
                <w:rFonts w:asciiTheme="minorHAnsi" w:eastAsiaTheme="minorHAnsi" w:hAnsiTheme="minorHAnsi" w:cstheme="minorBidi"/>
                <w:color w:val="25487B"/>
                <w:sz w:val="24"/>
                <w:lang w:val="en-GB"/>
              </w:rPr>
            </w:pPr>
            <w:r>
              <w:rPr>
                <w:rFonts w:asciiTheme="minorHAnsi" w:eastAsiaTheme="minorHAnsi" w:hAnsiTheme="minorHAnsi" w:cstheme="minorBidi"/>
                <w:color w:val="25487B"/>
                <w:sz w:val="24"/>
                <w:lang w:val="en-GB"/>
              </w:rPr>
              <w:t xml:space="preserve">Anpassung von Modellaktivitäten, die im Klassenzimmer oder außerhalb des Klassenzimmers mit Smartphones durchgeführt werden können </w:t>
            </w:r>
          </w:p>
          <w:p w14:paraId="02B65E6E" w14:textId="77777777" w:rsidR="00BC31A1" w:rsidRDefault="00000000">
            <w:pPr>
              <w:pStyle w:val="Listenabsatz"/>
              <w:numPr>
                <w:ilvl w:val="0"/>
                <w:numId w:val="25"/>
              </w:numPr>
              <w:jc w:val="both"/>
              <w:rPr>
                <w:rFonts w:asciiTheme="minorHAnsi" w:eastAsiaTheme="minorHAnsi" w:hAnsiTheme="minorHAnsi" w:cstheme="minorBidi"/>
                <w:color w:val="25487B"/>
                <w:sz w:val="24"/>
                <w:lang w:val="en-GB"/>
              </w:rPr>
            </w:pPr>
            <w:r>
              <w:rPr>
                <w:rFonts w:asciiTheme="minorHAnsi" w:eastAsiaTheme="minorHAnsi" w:hAnsiTheme="minorHAnsi" w:cstheme="minorBidi"/>
                <w:color w:val="25487B"/>
                <w:sz w:val="24"/>
                <w:lang w:val="en-GB"/>
              </w:rPr>
              <w:t>Anpassung von Modellaktivitäten auf der Grundlage von Beobachtung, Zählen und Messen unter Verwendung von Tablets oder Smartphones.</w:t>
            </w:r>
          </w:p>
          <w:p w14:paraId="295164F3" w14:textId="77777777" w:rsidR="00BC31A1" w:rsidRDefault="00BC31A1">
            <w:pPr>
              <w:spacing w:line="276" w:lineRule="auto"/>
              <w:contextualSpacing/>
              <w:jc w:val="both"/>
              <w:rPr>
                <w:rFonts w:asciiTheme="majorHAnsi" w:eastAsia="BatangChe" w:hAnsiTheme="majorHAnsi" w:cs="Courier New"/>
                <w:lang w:val="en-GB"/>
              </w:rPr>
            </w:pPr>
          </w:p>
        </w:tc>
      </w:tr>
    </w:tbl>
    <w:p w14:paraId="6C44082E" w14:textId="77777777" w:rsidR="00BC31A1" w:rsidRDefault="00BC31A1">
      <w:pPr>
        <w:contextualSpacing/>
        <w:jc w:val="both"/>
        <w:rPr>
          <w:rFonts w:asciiTheme="majorHAnsi" w:eastAsia="BatangChe" w:hAnsiTheme="majorHAnsi" w:cs="Courier New"/>
          <w:lang w:val="en-GB"/>
        </w:rPr>
      </w:pPr>
    </w:p>
    <w:p w14:paraId="08FAB910" w14:textId="77777777" w:rsidR="00BC31A1" w:rsidRDefault="00000000">
      <w:pPr>
        <w:contextualSpacing/>
        <w:rPr>
          <w:rFonts w:asciiTheme="majorHAnsi" w:eastAsia="BatangChe" w:hAnsiTheme="majorHAnsi" w:cs="Courier New"/>
          <w:lang w:val="en-GB"/>
        </w:rPr>
      </w:pPr>
      <w:r>
        <w:rPr>
          <w:rFonts w:asciiTheme="majorHAnsi" w:eastAsia="BatangChe" w:hAnsiTheme="majorHAnsi" w:cs="Courier New"/>
          <w:lang w:val="en-GB"/>
        </w:rPr>
        <w:br w:type="page" w:clear="all"/>
      </w:r>
    </w:p>
    <w:p w14:paraId="159A411B" w14:textId="77777777" w:rsidR="00BC31A1" w:rsidRDefault="00BC31A1">
      <w:pPr>
        <w:contextualSpacing/>
        <w:jc w:val="both"/>
        <w:rPr>
          <w:rFonts w:asciiTheme="majorHAnsi" w:eastAsia="BatangChe" w:hAnsiTheme="majorHAnsi" w:cs="Courier New"/>
          <w:lang w:val="en-GB"/>
        </w:rPr>
      </w:pPr>
    </w:p>
    <w:tbl>
      <w:tblPr>
        <w:tblStyle w:val="Tabellen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97"/>
        <w:gridCol w:w="7635"/>
      </w:tblGrid>
      <w:tr w:rsidR="00BC31A1" w14:paraId="2879EE2C" w14:textId="77777777">
        <w:trPr>
          <w:trHeight w:hRule="exact" w:val="851"/>
        </w:trPr>
        <w:tc>
          <w:tcPr>
            <w:tcW w:w="1098" w:type="dxa"/>
          </w:tcPr>
          <w:p w14:paraId="59C05551" w14:textId="77777777" w:rsidR="00BC31A1" w:rsidRDefault="00000000">
            <w:pPr>
              <w:contextualSpacing/>
              <w:rPr>
                <w:rFonts w:asciiTheme="majorHAnsi" w:hAnsiTheme="majorHAnsi" w:cs="Arial"/>
                <w:lang w:val="en-GB"/>
              </w:rPr>
            </w:pPr>
            <w:r>
              <w:rPr>
                <w:rFonts w:asciiTheme="majorHAnsi" w:hAnsiTheme="majorHAnsi"/>
                <w:noProof/>
                <w:lang w:val="en-GB" w:eastAsia="de-DE"/>
              </w:rPr>
              <mc:AlternateContent>
                <mc:Choice Requires="wpg">
                  <w:drawing>
                    <wp:inline distT="0" distB="0" distL="0" distR="0" wp14:anchorId="60870D31" wp14:editId="3811F595">
                      <wp:extent cx="468000" cy="468000"/>
                      <wp:effectExtent l="0" t="0" r="0" b="0"/>
                      <wp:docPr id="19"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pic:cNvPicPr>
                            </pic:nvPicPr>
                            <pic:blipFill>
                              <a:blip r:embed="rId35"/>
                              <a:stretch/>
                            </pic:blipFill>
                            <pic:spPr bwMode="auto">
                              <a:xfrm>
                                <a:off x="0" y="0"/>
                                <a:ext cx="468000" cy="468000"/>
                              </a:xfrm>
                              <a:prstGeom prst="rect">
                                <a:avLst/>
                              </a:prstGeom>
                              <a:noFill/>
                              <a:ln>
                                <a:noFill/>
                              </a:ln>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style="width:36.85pt;height:36.85pt;mso-wrap-distance-left:0.00pt;mso-wrap-distance-top:0.00pt;mso-wrap-distance-right:0.00pt;mso-wrap-distance-bottom:0.00pt;" o:spid="_x0000_s21" stroked="f" type="#_x0000_t75">
                      <v:path textboxrect="0,0,0,0"/>
                      <v:imagedata o:title="" r:id="rId36"/>
                    </v:shape>
                  </w:pict>
                </mc:Fallback>
              </mc:AlternateContent>
            </w:r>
            <w:r>
              <w:rPr>
                <w:rFonts w:asciiTheme="majorHAnsi" w:eastAsia="BatangChe" w:hAnsiTheme="majorHAnsi" w:cs="Arial"/>
                <w:lang w:val="en-GB" w:eastAsia="es-ES_tradnl"/>
              </w:rPr>
              <w:t xml:space="preserve"> </w:t>
            </w:r>
          </w:p>
        </w:tc>
        <w:tc>
          <w:tcPr>
            <w:tcW w:w="7678" w:type="dxa"/>
            <w:vAlign w:val="center"/>
          </w:tcPr>
          <w:p w14:paraId="4295DA38" w14:textId="77777777" w:rsidR="00BC31A1" w:rsidRDefault="00000000">
            <w:pPr>
              <w:pStyle w:val="berschrift1"/>
              <w:spacing w:before="200"/>
              <w:contextualSpacing/>
              <w:jc w:val="left"/>
              <w:rPr>
                <w:rFonts w:asciiTheme="majorHAnsi" w:eastAsia="BatangChe" w:hAnsiTheme="majorHAnsi" w:cs="Arial"/>
                <w:color w:val="004571"/>
                <w:sz w:val="36"/>
                <w:szCs w:val="36"/>
                <w:lang w:val="en-GB"/>
              </w:rPr>
            </w:pPr>
            <w:bookmarkStart w:id="10" w:name="_Toc69646934"/>
            <w:bookmarkStart w:id="11" w:name="_Toc69647300"/>
            <w:bookmarkStart w:id="12" w:name="_Toc70053557"/>
            <w:r>
              <w:rPr>
                <w:rFonts w:asciiTheme="majorHAnsi" w:eastAsia="BatangChe" w:hAnsiTheme="majorHAnsi" w:cs="Arial"/>
                <w:color w:val="004571"/>
                <w:sz w:val="36"/>
                <w:szCs w:val="36"/>
                <w:lang w:val="en-GB"/>
              </w:rPr>
              <w:t>IO4 Modulplan</w:t>
            </w:r>
            <w:bookmarkEnd w:id="10"/>
            <w:bookmarkEnd w:id="11"/>
            <w:bookmarkEnd w:id="12"/>
          </w:p>
          <w:p w14:paraId="09E16F5D" w14:textId="77777777" w:rsidR="00BC31A1" w:rsidRDefault="00BC31A1">
            <w:pPr>
              <w:pStyle w:val="berschrift1"/>
              <w:spacing w:before="200"/>
              <w:contextualSpacing/>
              <w:jc w:val="left"/>
              <w:rPr>
                <w:rFonts w:asciiTheme="majorHAnsi" w:eastAsia="BatangChe" w:hAnsiTheme="majorHAnsi" w:cs="Arial"/>
                <w:color w:val="004571"/>
                <w:sz w:val="36"/>
                <w:szCs w:val="36"/>
                <w:lang w:val="en-GB"/>
              </w:rPr>
            </w:pPr>
          </w:p>
        </w:tc>
      </w:tr>
      <w:tr w:rsidR="00BC31A1" w14:paraId="4E89641E" w14:textId="77777777">
        <w:tc>
          <w:tcPr>
            <w:tcW w:w="8776" w:type="dxa"/>
            <w:gridSpan w:val="2"/>
          </w:tcPr>
          <w:p w14:paraId="68B2C7FA" w14:textId="77777777" w:rsidR="00BC31A1" w:rsidRDefault="00000000">
            <w:pPr>
              <w:jc w:val="both"/>
              <w:rPr>
                <w:color w:val="25487B"/>
                <w:lang w:val="en-GB"/>
              </w:rPr>
            </w:pPr>
            <w:r>
              <w:rPr>
                <w:color w:val="25487B"/>
                <w:lang w:val="en-GB"/>
              </w:rPr>
              <w:t>Das Modul IO4 kann in Abschnitte und vier Aktivitäten unterteilt werden. Nur die erste Aktivität (Kenne dein Smartphone) hat eine feste Position zu Beginn des Kurses. Die Reihenfolge der anderen drei Aktivitäten ist nur optional. Außerdem kann jede Aktivität durch eine Aktivität mit ähnlichen Zielen ersetzt werden. Der Kurs und jede Aktivität ist weiter in vier Hauptbereiche unterteilt:</w:t>
            </w:r>
          </w:p>
          <w:p w14:paraId="2DAEB24A" w14:textId="5FA6C02E" w:rsidR="00BC31A1" w:rsidRDefault="00434968">
            <w:pPr>
              <w:pStyle w:val="Listenabsatz"/>
              <w:numPr>
                <w:ilvl w:val="0"/>
                <w:numId w:val="26"/>
              </w:numPr>
              <w:jc w:val="both"/>
              <w:rPr>
                <w:rFonts w:asciiTheme="minorHAnsi" w:eastAsiaTheme="minorHAnsi" w:hAnsiTheme="minorHAnsi" w:cstheme="minorBidi"/>
                <w:color w:val="25487B"/>
                <w:sz w:val="24"/>
                <w:szCs w:val="24"/>
                <w:lang w:val="en-GB"/>
              </w:rPr>
            </w:pPr>
            <w:proofErr w:type="spellStart"/>
            <w:r>
              <w:rPr>
                <w:rFonts w:asciiTheme="minorHAnsi" w:eastAsiaTheme="minorHAnsi" w:hAnsiTheme="minorHAnsi" w:cstheme="minorBidi"/>
                <w:color w:val="25487B"/>
                <w:sz w:val="24"/>
                <w:szCs w:val="24"/>
                <w:lang w:val="en-GB"/>
              </w:rPr>
              <w:t>Vorbereitung</w:t>
            </w:r>
            <w:proofErr w:type="spellEnd"/>
            <w:r>
              <w:rPr>
                <w:rFonts w:asciiTheme="minorHAnsi" w:eastAsiaTheme="minorHAnsi" w:hAnsiTheme="minorHAnsi" w:cstheme="minorBidi"/>
                <w:color w:val="25487B"/>
                <w:sz w:val="24"/>
                <w:szCs w:val="24"/>
                <w:lang w:val="en-GB"/>
              </w:rPr>
              <w:t xml:space="preserve"> für den </w:t>
            </w:r>
            <w:proofErr w:type="spellStart"/>
            <w:r>
              <w:rPr>
                <w:rFonts w:asciiTheme="minorHAnsi" w:eastAsiaTheme="minorHAnsi" w:hAnsiTheme="minorHAnsi" w:cstheme="minorBidi"/>
                <w:color w:val="25487B"/>
                <w:sz w:val="24"/>
                <w:szCs w:val="24"/>
                <w:lang w:val="en-GB"/>
              </w:rPr>
              <w:t>Laborunterricht</w:t>
            </w:r>
            <w:proofErr w:type="spellEnd"/>
          </w:p>
          <w:p w14:paraId="21FA8D03" w14:textId="77777777" w:rsidR="00BC31A1" w:rsidRDefault="00000000">
            <w:pPr>
              <w:pStyle w:val="Listenabsatz"/>
              <w:numPr>
                <w:ilvl w:val="0"/>
                <w:numId w:val="26"/>
              </w:numPr>
              <w:jc w:val="both"/>
              <w:rPr>
                <w:rFonts w:asciiTheme="minorHAnsi" w:eastAsiaTheme="minorHAnsi" w:hAnsiTheme="minorHAnsi" w:cstheme="minorBidi"/>
                <w:color w:val="25487B"/>
                <w:sz w:val="24"/>
                <w:szCs w:val="24"/>
                <w:lang w:val="en-GB"/>
              </w:rPr>
            </w:pPr>
            <w:r>
              <w:rPr>
                <w:rFonts w:asciiTheme="minorHAnsi" w:eastAsiaTheme="minorHAnsi" w:hAnsiTheme="minorHAnsi" w:cstheme="minorBidi"/>
                <w:color w:val="25487B"/>
                <w:sz w:val="24"/>
                <w:szCs w:val="24"/>
                <w:lang w:val="en-GB"/>
              </w:rPr>
              <w:t>Arbeit im Labor</w:t>
            </w:r>
          </w:p>
          <w:p w14:paraId="2400748C" w14:textId="77777777" w:rsidR="00BC31A1" w:rsidRDefault="00000000">
            <w:pPr>
              <w:pStyle w:val="Listenabsatz"/>
              <w:numPr>
                <w:ilvl w:val="0"/>
                <w:numId w:val="26"/>
              </w:numPr>
              <w:jc w:val="both"/>
              <w:rPr>
                <w:rFonts w:asciiTheme="minorHAnsi" w:eastAsiaTheme="minorHAnsi" w:hAnsiTheme="minorHAnsi" w:cstheme="minorBidi"/>
                <w:color w:val="25487B"/>
                <w:sz w:val="24"/>
                <w:szCs w:val="24"/>
                <w:lang w:val="en-GB"/>
              </w:rPr>
            </w:pPr>
            <w:r>
              <w:rPr>
                <w:rFonts w:asciiTheme="minorHAnsi" w:eastAsiaTheme="minorHAnsi" w:hAnsiTheme="minorHAnsi" w:cstheme="minorBidi"/>
                <w:color w:val="25487B"/>
                <w:sz w:val="24"/>
                <w:szCs w:val="24"/>
                <w:lang w:val="en-GB"/>
              </w:rPr>
              <w:t>Hausaufgaben und Aufgaben</w:t>
            </w:r>
          </w:p>
          <w:p w14:paraId="4083EB23" w14:textId="77777777" w:rsidR="00BC31A1" w:rsidRDefault="00000000">
            <w:pPr>
              <w:pStyle w:val="Listenabsatz"/>
              <w:numPr>
                <w:ilvl w:val="0"/>
                <w:numId w:val="26"/>
              </w:numPr>
              <w:jc w:val="both"/>
              <w:rPr>
                <w:rFonts w:asciiTheme="minorHAnsi" w:eastAsiaTheme="minorHAnsi" w:hAnsiTheme="minorHAnsi" w:cstheme="minorBidi"/>
                <w:color w:val="25487B"/>
                <w:sz w:val="24"/>
                <w:szCs w:val="24"/>
                <w:lang w:val="en-GB"/>
              </w:rPr>
            </w:pPr>
            <w:r>
              <w:rPr>
                <w:rFonts w:asciiTheme="minorHAnsi" w:eastAsiaTheme="minorHAnsi" w:hAnsiTheme="minorHAnsi" w:cstheme="minorBidi"/>
                <w:color w:val="25487B"/>
                <w:sz w:val="24"/>
                <w:szCs w:val="24"/>
                <w:lang w:val="en-GB"/>
              </w:rPr>
              <w:t>Summative Bewertung</w:t>
            </w:r>
          </w:p>
          <w:p w14:paraId="1FE0741C" w14:textId="022667AE" w:rsidR="00BC31A1" w:rsidRDefault="00000000">
            <w:pPr>
              <w:jc w:val="both"/>
              <w:rPr>
                <w:color w:val="25487B"/>
                <w:lang w:val="en-GB"/>
              </w:rPr>
            </w:pPr>
            <w:r>
              <w:rPr>
                <w:color w:val="25487B"/>
                <w:lang w:val="en-GB"/>
              </w:rPr>
              <w:t xml:space="preserve">Die </w:t>
            </w:r>
            <w:proofErr w:type="spellStart"/>
            <w:r>
              <w:rPr>
                <w:color w:val="25487B"/>
                <w:lang w:val="en-GB"/>
              </w:rPr>
              <w:t>Länge</w:t>
            </w:r>
            <w:proofErr w:type="spellEnd"/>
            <w:r>
              <w:rPr>
                <w:color w:val="25487B"/>
                <w:lang w:val="en-GB"/>
              </w:rPr>
              <w:t xml:space="preserve"> des </w:t>
            </w:r>
            <w:proofErr w:type="spellStart"/>
            <w:r>
              <w:rPr>
                <w:color w:val="25487B"/>
                <w:lang w:val="en-GB"/>
              </w:rPr>
              <w:t>Moduls</w:t>
            </w:r>
            <w:proofErr w:type="spellEnd"/>
            <w:r>
              <w:rPr>
                <w:color w:val="25487B"/>
                <w:lang w:val="en-GB"/>
              </w:rPr>
              <w:t xml:space="preserve"> </w:t>
            </w:r>
            <w:proofErr w:type="spellStart"/>
            <w:r>
              <w:rPr>
                <w:color w:val="25487B"/>
                <w:lang w:val="en-GB"/>
              </w:rPr>
              <w:t>sollte</w:t>
            </w:r>
            <w:proofErr w:type="spellEnd"/>
            <w:r>
              <w:rPr>
                <w:color w:val="25487B"/>
                <w:lang w:val="en-GB"/>
              </w:rPr>
              <w:t xml:space="preserve"> </w:t>
            </w:r>
            <w:proofErr w:type="spellStart"/>
            <w:r>
              <w:rPr>
                <w:color w:val="25487B"/>
                <w:lang w:val="en-GB"/>
              </w:rPr>
              <w:t>nicht</w:t>
            </w:r>
            <w:proofErr w:type="spellEnd"/>
            <w:r>
              <w:rPr>
                <w:color w:val="25487B"/>
                <w:lang w:val="en-GB"/>
              </w:rPr>
              <w:t xml:space="preserve"> </w:t>
            </w:r>
            <w:proofErr w:type="spellStart"/>
            <w:r>
              <w:rPr>
                <w:color w:val="25487B"/>
                <w:lang w:val="en-GB"/>
              </w:rPr>
              <w:t>festgelegt</w:t>
            </w:r>
            <w:proofErr w:type="spellEnd"/>
            <w:r>
              <w:rPr>
                <w:color w:val="25487B"/>
                <w:lang w:val="en-GB"/>
              </w:rPr>
              <w:t xml:space="preserve"> </w:t>
            </w:r>
            <w:proofErr w:type="spellStart"/>
            <w:r>
              <w:rPr>
                <w:color w:val="25487B"/>
                <w:lang w:val="en-GB"/>
              </w:rPr>
              <w:t>werden</w:t>
            </w:r>
            <w:proofErr w:type="spellEnd"/>
            <w:r>
              <w:rPr>
                <w:color w:val="25487B"/>
                <w:lang w:val="en-GB"/>
              </w:rPr>
              <w:t xml:space="preserve">, </w:t>
            </w:r>
            <w:proofErr w:type="spellStart"/>
            <w:r>
              <w:rPr>
                <w:color w:val="25487B"/>
                <w:lang w:val="en-GB"/>
              </w:rPr>
              <w:t>sondern</w:t>
            </w:r>
            <w:proofErr w:type="spellEnd"/>
            <w:r>
              <w:rPr>
                <w:color w:val="25487B"/>
                <w:lang w:val="en-GB"/>
              </w:rPr>
              <w:t xml:space="preserve"> die </w:t>
            </w:r>
            <w:proofErr w:type="spellStart"/>
            <w:r>
              <w:rPr>
                <w:color w:val="25487B"/>
                <w:lang w:val="en-GB"/>
              </w:rPr>
              <w:t>Vorschläge</w:t>
            </w:r>
            <w:proofErr w:type="spellEnd"/>
            <w:r>
              <w:rPr>
                <w:color w:val="25487B"/>
                <w:lang w:val="en-GB"/>
              </w:rPr>
              <w:t xml:space="preserve"> der </w:t>
            </w:r>
            <w:proofErr w:type="spellStart"/>
            <w:proofErr w:type="gramStart"/>
            <w:r w:rsidR="002807BF">
              <w:rPr>
                <w:color w:val="25487B"/>
                <w:lang w:val="en-GB"/>
              </w:rPr>
              <w:t>Schüler:innen</w:t>
            </w:r>
            <w:proofErr w:type="spellEnd"/>
            <w:proofErr w:type="gramEnd"/>
            <w:r>
              <w:rPr>
                <w:color w:val="25487B"/>
                <w:lang w:val="en-GB"/>
              </w:rPr>
              <w:t xml:space="preserve"> </w:t>
            </w:r>
            <w:proofErr w:type="spellStart"/>
            <w:r>
              <w:rPr>
                <w:color w:val="25487B"/>
                <w:lang w:val="en-GB"/>
              </w:rPr>
              <w:t>sollten</w:t>
            </w:r>
            <w:proofErr w:type="spellEnd"/>
            <w:r>
              <w:rPr>
                <w:color w:val="25487B"/>
                <w:lang w:val="en-GB"/>
              </w:rPr>
              <w:t xml:space="preserve"> </w:t>
            </w:r>
            <w:proofErr w:type="spellStart"/>
            <w:r>
              <w:rPr>
                <w:color w:val="25487B"/>
                <w:lang w:val="en-GB"/>
              </w:rPr>
              <w:t>berücksichtigt</w:t>
            </w:r>
            <w:proofErr w:type="spellEnd"/>
            <w:r>
              <w:rPr>
                <w:color w:val="25487B"/>
                <w:lang w:val="en-GB"/>
              </w:rPr>
              <w:t xml:space="preserve"> </w:t>
            </w:r>
            <w:proofErr w:type="spellStart"/>
            <w:r>
              <w:rPr>
                <w:color w:val="25487B"/>
                <w:lang w:val="en-GB"/>
              </w:rPr>
              <w:t>werden</w:t>
            </w:r>
            <w:proofErr w:type="spellEnd"/>
            <w:r>
              <w:rPr>
                <w:color w:val="25487B"/>
                <w:lang w:val="en-GB"/>
              </w:rPr>
              <w:t xml:space="preserve">. Die vorgeschlagene Länge beträgt jedoch mindestens 8-10 Unterrichtsstunden. Die Zeit kann so verkürzt werden, dass nur die erste Aktivität (Kenne dein Smartphone) für alle </w:t>
            </w:r>
            <w:proofErr w:type="spellStart"/>
            <w:r>
              <w:rPr>
                <w:color w:val="25487B"/>
                <w:lang w:val="en-GB"/>
              </w:rPr>
              <w:t>verpflichtend</w:t>
            </w:r>
            <w:proofErr w:type="spellEnd"/>
            <w:r>
              <w:rPr>
                <w:color w:val="25487B"/>
                <w:lang w:val="en-GB"/>
              </w:rPr>
              <w:t xml:space="preserve"> </w:t>
            </w:r>
            <w:proofErr w:type="spellStart"/>
            <w:r>
              <w:rPr>
                <w:color w:val="25487B"/>
                <w:lang w:val="en-GB"/>
              </w:rPr>
              <w:t>ist</w:t>
            </w:r>
            <w:proofErr w:type="spellEnd"/>
            <w:r>
              <w:rPr>
                <w:color w:val="25487B"/>
                <w:lang w:val="en-GB"/>
              </w:rPr>
              <w:t xml:space="preserve">, und die </w:t>
            </w:r>
            <w:proofErr w:type="spellStart"/>
            <w:r>
              <w:rPr>
                <w:color w:val="25487B"/>
                <w:lang w:val="en-GB"/>
              </w:rPr>
              <w:t>anderen</w:t>
            </w:r>
            <w:proofErr w:type="spellEnd"/>
            <w:r>
              <w:rPr>
                <w:color w:val="25487B"/>
                <w:lang w:val="en-GB"/>
              </w:rPr>
              <w:t xml:space="preserve"> </w:t>
            </w:r>
            <w:proofErr w:type="spellStart"/>
            <w:r>
              <w:rPr>
                <w:color w:val="25487B"/>
                <w:lang w:val="en-GB"/>
              </w:rPr>
              <w:t>Aktivitäten</w:t>
            </w:r>
            <w:proofErr w:type="spellEnd"/>
            <w:r>
              <w:rPr>
                <w:color w:val="25487B"/>
                <w:lang w:val="en-GB"/>
              </w:rPr>
              <w:t xml:space="preserve"> </w:t>
            </w:r>
            <w:proofErr w:type="spellStart"/>
            <w:r>
              <w:rPr>
                <w:color w:val="25487B"/>
                <w:lang w:val="en-GB"/>
              </w:rPr>
              <w:t>als</w:t>
            </w:r>
            <w:proofErr w:type="spellEnd"/>
            <w:r>
              <w:rPr>
                <w:color w:val="25487B"/>
                <w:lang w:val="en-GB"/>
              </w:rPr>
              <w:t xml:space="preserve"> </w:t>
            </w:r>
            <w:proofErr w:type="spellStart"/>
            <w:r>
              <w:rPr>
                <w:color w:val="25487B"/>
                <w:lang w:val="en-GB"/>
              </w:rPr>
              <w:t>Gruppenarbeit</w:t>
            </w:r>
            <w:proofErr w:type="spellEnd"/>
            <w:r>
              <w:rPr>
                <w:color w:val="25487B"/>
                <w:lang w:val="en-GB"/>
              </w:rPr>
              <w:t xml:space="preserve"> </w:t>
            </w:r>
            <w:proofErr w:type="spellStart"/>
            <w:r>
              <w:rPr>
                <w:color w:val="25487B"/>
                <w:lang w:val="en-GB"/>
              </w:rPr>
              <w:t>unter</w:t>
            </w:r>
            <w:proofErr w:type="spellEnd"/>
            <w:r>
              <w:rPr>
                <w:color w:val="25487B"/>
                <w:lang w:val="en-GB"/>
              </w:rPr>
              <w:t xml:space="preserve"> den </w:t>
            </w:r>
            <w:proofErr w:type="spellStart"/>
            <w:r w:rsidR="002807BF">
              <w:rPr>
                <w:color w:val="25487B"/>
                <w:lang w:val="en-GB"/>
              </w:rPr>
              <w:t>Lernenden</w:t>
            </w:r>
            <w:proofErr w:type="spellEnd"/>
            <w:r>
              <w:rPr>
                <w:color w:val="25487B"/>
                <w:lang w:val="en-GB"/>
              </w:rPr>
              <w:t xml:space="preserve"> </w:t>
            </w:r>
            <w:proofErr w:type="spellStart"/>
            <w:r>
              <w:rPr>
                <w:color w:val="25487B"/>
                <w:lang w:val="en-GB"/>
              </w:rPr>
              <w:t>aufgeteilt</w:t>
            </w:r>
            <w:proofErr w:type="spellEnd"/>
            <w:r>
              <w:rPr>
                <w:color w:val="25487B"/>
                <w:lang w:val="en-GB"/>
              </w:rPr>
              <w:t xml:space="preserve"> </w:t>
            </w:r>
            <w:proofErr w:type="spellStart"/>
            <w:r>
              <w:rPr>
                <w:color w:val="25487B"/>
                <w:lang w:val="en-GB"/>
              </w:rPr>
              <w:t>werden</w:t>
            </w:r>
            <w:proofErr w:type="spellEnd"/>
            <w:r>
              <w:rPr>
                <w:color w:val="25487B"/>
                <w:lang w:val="en-GB"/>
              </w:rPr>
              <w:t>. In diesem Fall kann die vorgeschlagene Zeit auf zwei 90-minütige Sitzungen und eine zusätzliche Stunde für die Diskussion über ihre Hausaufgaben, falls vorhanden, verkürzt werden.</w:t>
            </w:r>
          </w:p>
          <w:p w14:paraId="00D31A36" w14:textId="77777777" w:rsidR="00BC31A1" w:rsidRDefault="00BC31A1">
            <w:pPr>
              <w:jc w:val="both"/>
              <w:rPr>
                <w:color w:val="25487B"/>
                <w:lang w:val="en-GB"/>
              </w:rPr>
            </w:pPr>
          </w:p>
          <w:p w14:paraId="3DA13A65" w14:textId="77777777" w:rsidR="00BC31A1" w:rsidRDefault="00000000">
            <w:pPr>
              <w:jc w:val="both"/>
              <w:rPr>
                <w:color w:val="25487B"/>
                <w:lang w:val="en-GB"/>
              </w:rPr>
            </w:pPr>
            <w:r>
              <w:rPr>
                <w:color w:val="25487B"/>
                <w:lang w:val="en-GB"/>
              </w:rPr>
              <w:t>Die einzelnen Aktivitäten werden separat vorgestellt.</w:t>
            </w:r>
          </w:p>
          <w:p w14:paraId="6D4A180C" w14:textId="77777777" w:rsidR="00BC31A1" w:rsidRDefault="00000000">
            <w:pPr>
              <w:contextualSpacing/>
              <w:jc w:val="both"/>
              <w:rPr>
                <w:rFonts w:asciiTheme="majorHAnsi" w:eastAsia="BatangChe" w:hAnsiTheme="majorHAnsi" w:cs="Arial"/>
                <w:lang w:val="en-GB"/>
              </w:rPr>
            </w:pPr>
            <w:r>
              <w:rPr>
                <w:rFonts w:asciiTheme="majorHAnsi" w:eastAsia="BatangChe" w:hAnsiTheme="majorHAnsi" w:cs="Courier New"/>
                <w:color w:val="BFBFBF" w:themeColor="background1" w:themeShade="BF"/>
                <w:lang w:val="en-GB"/>
              </w:rPr>
              <w:t>.</w:t>
            </w:r>
          </w:p>
        </w:tc>
      </w:tr>
    </w:tbl>
    <w:p w14:paraId="07D2B223" w14:textId="77777777" w:rsidR="00BC31A1" w:rsidRDefault="00BC31A1">
      <w:pPr>
        <w:contextualSpacing/>
        <w:jc w:val="both"/>
        <w:rPr>
          <w:rFonts w:asciiTheme="majorHAnsi" w:eastAsia="BatangChe" w:hAnsiTheme="majorHAnsi" w:cs="Courier New"/>
          <w:lang w:val="en-GB"/>
        </w:rPr>
      </w:pPr>
    </w:p>
    <w:p w14:paraId="39089705" w14:textId="77777777" w:rsidR="00BC31A1" w:rsidRDefault="00BC31A1">
      <w:pPr>
        <w:contextualSpacing/>
        <w:jc w:val="both"/>
        <w:rPr>
          <w:rFonts w:asciiTheme="majorHAnsi" w:eastAsia="BatangChe" w:hAnsiTheme="majorHAnsi" w:cs="Courier New"/>
          <w:lang w:val="en-GB"/>
        </w:rPr>
      </w:pPr>
    </w:p>
    <w:tbl>
      <w:tblPr>
        <w:tblStyle w:val="Tabellen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8732"/>
      </w:tblGrid>
      <w:tr w:rsidR="00BC31A1" w14:paraId="416F4E60" w14:textId="77777777" w:rsidTr="002807BF">
        <w:trPr>
          <w:trHeight w:val="1134"/>
          <w:tblHeader/>
        </w:trPr>
        <w:tc>
          <w:tcPr>
            <w:tcW w:w="8732" w:type="dxa"/>
            <w:vAlign w:val="center"/>
          </w:tcPr>
          <w:p w14:paraId="13C681D4" w14:textId="77777777" w:rsidR="00BC31A1" w:rsidRDefault="00000000">
            <w:pPr>
              <w:spacing w:before="120" w:after="120"/>
              <w:ind w:left="426" w:hanging="426"/>
              <w:contextualSpacing/>
              <w:rPr>
                <w:rFonts w:asciiTheme="majorHAnsi" w:eastAsia="BatangChe" w:hAnsiTheme="majorHAnsi" w:cs="Arial"/>
                <w:color w:val="000000" w:themeColor="text1"/>
              </w:rPr>
            </w:pPr>
            <w:proofErr w:type="spellStart"/>
            <w:r>
              <w:rPr>
                <w:rFonts w:asciiTheme="majorHAnsi" w:eastAsia="BatangChe" w:hAnsiTheme="majorHAnsi" w:cs="Arial"/>
                <w:color w:val="000000" w:themeColor="text1"/>
                <w:lang w:val="en-GB"/>
              </w:rPr>
              <w:t>Referenzen</w:t>
            </w:r>
            <w:proofErr w:type="spellEnd"/>
          </w:p>
        </w:tc>
      </w:tr>
      <w:tr w:rsidR="00BC31A1" w14:paraId="3B3D6731" w14:textId="77777777" w:rsidTr="002807BF">
        <w:trPr>
          <w:trHeight w:val="1134"/>
          <w:tblHeader/>
        </w:trPr>
        <w:tc>
          <w:tcPr>
            <w:tcW w:w="8732" w:type="dxa"/>
            <w:vAlign w:val="center"/>
          </w:tcPr>
          <w:p w14:paraId="661E80BB" w14:textId="5930A5E1" w:rsidR="00BC31A1" w:rsidRDefault="004D4370">
            <w:pPr>
              <w:spacing w:before="120" w:after="120"/>
              <w:ind w:left="426" w:hanging="426"/>
              <w:contextualSpacing/>
              <w:rPr>
                <w:rFonts w:asciiTheme="majorHAnsi" w:eastAsia="BatangChe" w:hAnsiTheme="majorHAnsi" w:cs="Courier New"/>
                <w:lang w:val="en-GB"/>
              </w:rPr>
            </w:pPr>
            <w:r>
              <w:rPr>
                <w:rFonts w:ascii="Arial" w:hAnsi="Arial" w:cs="Arial"/>
                <w:color w:val="222222"/>
                <w:sz w:val="20"/>
                <w:szCs w:val="20"/>
                <w:shd w:val="clear" w:color="auto" w:fill="FFFFFF"/>
              </w:rPr>
              <w:t>Van Laar, E., Van Deursen, A. J., Van Dijk, J. A., &amp; De Haan, J. (2017). The relation between 21st-century skills and digital skills: A systematic literature review. </w:t>
            </w:r>
            <w:r>
              <w:rPr>
                <w:rFonts w:ascii="Arial" w:hAnsi="Arial" w:cs="Arial"/>
                <w:i/>
                <w:iCs/>
                <w:color w:val="222222"/>
                <w:sz w:val="20"/>
                <w:szCs w:val="20"/>
                <w:shd w:val="clear" w:color="auto" w:fill="FFFFFF"/>
              </w:rPr>
              <w:t>Computers in human behavior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72</w:t>
            </w:r>
            <w:r>
              <w:rPr>
                <w:rFonts w:ascii="Arial" w:hAnsi="Arial" w:cs="Arial"/>
                <w:color w:val="222222"/>
                <w:sz w:val="20"/>
                <w:szCs w:val="20"/>
                <w:shd w:val="clear" w:color="auto" w:fill="FFFFFF"/>
              </w:rPr>
              <w:t>, 577-588.</w:t>
            </w:r>
          </w:p>
        </w:tc>
      </w:tr>
      <w:tr w:rsidR="00BC31A1" w14:paraId="20AEE083" w14:textId="77777777" w:rsidTr="002807BF">
        <w:trPr>
          <w:trHeight w:val="1523"/>
          <w:tblHeader/>
        </w:trPr>
        <w:tc>
          <w:tcPr>
            <w:tcW w:w="8732" w:type="dxa"/>
            <w:vAlign w:val="center"/>
          </w:tcPr>
          <w:p w14:paraId="3DAC93CC" w14:textId="77777777" w:rsidR="00BC31A1" w:rsidRDefault="00BC31A1">
            <w:pPr>
              <w:spacing w:before="120" w:after="120"/>
              <w:ind w:left="426" w:hanging="426"/>
              <w:contextualSpacing/>
              <w:rPr>
                <w:rFonts w:asciiTheme="majorHAnsi" w:eastAsia="BatangChe" w:hAnsiTheme="majorHAnsi" w:cs="Courier New"/>
                <w:lang w:val="en-GB"/>
              </w:rPr>
            </w:pPr>
          </w:p>
        </w:tc>
      </w:tr>
    </w:tbl>
    <w:p w14:paraId="6FE7CE8A" w14:textId="77777777" w:rsidR="00BC31A1" w:rsidRDefault="00BC31A1">
      <w:pPr>
        <w:contextualSpacing/>
        <w:jc w:val="both"/>
        <w:rPr>
          <w:rFonts w:asciiTheme="majorHAnsi" w:eastAsia="BatangChe" w:hAnsiTheme="majorHAnsi" w:cs="Courier New"/>
          <w:lang w:val="en-GB"/>
        </w:rPr>
      </w:pPr>
    </w:p>
    <w:p w14:paraId="2AEB72E1" w14:textId="77777777" w:rsidR="00BC31A1" w:rsidRDefault="00BC31A1">
      <w:pPr>
        <w:pStyle w:val="berschrift1"/>
        <w:rPr>
          <w:rFonts w:eastAsiaTheme="minorHAnsi" w:cstheme="minorBidi"/>
          <w:b w:val="0"/>
          <w:bCs/>
          <w:color w:val="808080"/>
          <w:sz w:val="22"/>
          <w:szCs w:val="22"/>
        </w:rPr>
      </w:pPr>
    </w:p>
    <w:p w14:paraId="25A2E733" w14:textId="77777777" w:rsidR="00BC31A1" w:rsidRDefault="00BC31A1"/>
    <w:p w14:paraId="758C519C" w14:textId="77777777" w:rsidR="00BC31A1" w:rsidRDefault="00BC31A1"/>
    <w:p w14:paraId="2323D5D2" w14:textId="77777777" w:rsidR="00BC31A1" w:rsidRDefault="00BC31A1"/>
    <w:p w14:paraId="30CE8E6A" w14:textId="77777777" w:rsidR="00BC31A1" w:rsidRDefault="00BC31A1"/>
    <w:sectPr w:rsidR="00BC31A1">
      <w:headerReference w:type="even" r:id="rId37"/>
      <w:headerReference w:type="default" r:id="rId38"/>
      <w:footerReference w:type="default" r:id="rId39"/>
      <w:headerReference w:type="first" r:id="rId40"/>
      <w:footerReference w:type="first" r:id="rId41"/>
      <w:pgSz w:w="11906" w:h="16838"/>
      <w:pgMar w:top="1423" w:right="1418" w:bottom="1134" w:left="1418"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620DF" w14:textId="77777777" w:rsidR="0073371B" w:rsidRDefault="0073371B">
      <w:r>
        <w:separator/>
      </w:r>
    </w:p>
  </w:endnote>
  <w:endnote w:type="continuationSeparator" w:id="0">
    <w:p w14:paraId="47F988BC" w14:textId="77777777" w:rsidR="0073371B" w:rsidRDefault="007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Book">
    <w:altName w:val="Tw Cen MT"/>
    <w:charset w:val="00"/>
    <w:family w:val="auto"/>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2452"/>
      <w:gridCol w:w="709"/>
    </w:tblGrid>
    <w:tr w:rsidR="00BC31A1" w14:paraId="0E1A0290" w14:textId="77777777">
      <w:trPr>
        <w:trHeight w:val="378"/>
      </w:trPr>
      <w:tc>
        <w:tcPr>
          <w:tcW w:w="0" w:type="auto"/>
          <w:tcBorders>
            <w:right w:val="single" w:sz="6" w:space="0" w:color="B9C6DB"/>
          </w:tcBorders>
          <w:vAlign w:val="center"/>
        </w:tcPr>
        <w:p w14:paraId="18B2613A" w14:textId="77777777" w:rsidR="00BC31A1" w:rsidRDefault="00000000">
          <w:pPr>
            <w:rPr>
              <w:rFonts w:ascii="Arial" w:eastAsia="BatangChe" w:hAnsi="Arial" w:cs="Arial"/>
              <w:color w:val="004571"/>
              <w:sz w:val="13"/>
              <w:szCs w:val="13"/>
              <w:lang w:val="en-US"/>
            </w:rPr>
          </w:pPr>
          <w:proofErr w:type="spellStart"/>
          <w:r>
            <w:rPr>
              <w:rFonts w:ascii="Arial" w:eastAsia="BatangChe" w:hAnsi="Arial" w:cs="Arial"/>
              <w:color w:val="004571"/>
              <w:sz w:val="13"/>
              <w:szCs w:val="13"/>
              <w:lang w:val="en-US"/>
            </w:rPr>
            <w:t>Höhere</w:t>
          </w:r>
          <w:proofErr w:type="spellEnd"/>
          <w:r>
            <w:rPr>
              <w:rFonts w:ascii="Arial" w:eastAsia="BatangChe" w:hAnsi="Arial" w:cs="Arial"/>
              <w:color w:val="004571"/>
              <w:sz w:val="13"/>
              <w:szCs w:val="13"/>
              <w:lang w:val="en-US"/>
            </w:rPr>
            <w:t xml:space="preserve"> </w:t>
          </w:r>
          <w:proofErr w:type="spellStart"/>
          <w:r>
            <w:rPr>
              <w:rFonts w:ascii="Arial" w:eastAsia="BatangChe" w:hAnsi="Arial" w:cs="Arial"/>
              <w:color w:val="004571"/>
              <w:sz w:val="13"/>
              <w:szCs w:val="13"/>
              <w:lang w:val="en-US"/>
            </w:rPr>
            <w:t>Bildung</w:t>
          </w:r>
          <w:proofErr w:type="spellEnd"/>
          <w:r>
            <w:rPr>
              <w:rFonts w:ascii="Arial" w:eastAsia="BatangChe" w:hAnsi="Arial" w:cs="Arial"/>
              <w:color w:val="004571"/>
              <w:sz w:val="13"/>
              <w:szCs w:val="13"/>
              <w:lang w:val="en-US"/>
            </w:rPr>
            <w:t xml:space="preserve"> Modul IO4: </w:t>
          </w:r>
          <w:r>
            <w:rPr>
              <w:rFonts w:ascii="Arial" w:eastAsia="BatangChe" w:hAnsi="Arial" w:cs="Arial"/>
              <w:color w:val="004571"/>
              <w:sz w:val="13"/>
              <w:szCs w:val="13"/>
              <w:lang w:val="en-US"/>
            </w:rPr>
            <w:br/>
          </w:r>
          <w:proofErr w:type="spellStart"/>
          <w:r>
            <w:rPr>
              <w:rFonts w:ascii="Arial" w:eastAsia="BatangChe" w:hAnsi="Arial" w:cs="Arial"/>
              <w:b/>
              <w:bCs/>
              <w:color w:val="004571"/>
              <w:sz w:val="13"/>
              <w:szCs w:val="13"/>
              <w:lang w:val="en-US"/>
            </w:rPr>
            <w:t>Anatomie</w:t>
          </w:r>
          <w:proofErr w:type="spellEnd"/>
          <w:r>
            <w:rPr>
              <w:rFonts w:ascii="Arial" w:eastAsia="BatangChe" w:hAnsi="Arial" w:cs="Arial"/>
              <w:b/>
              <w:bCs/>
              <w:color w:val="004571"/>
              <w:sz w:val="13"/>
              <w:szCs w:val="13"/>
              <w:lang w:val="en-US"/>
            </w:rPr>
            <w:t xml:space="preserve"> und </w:t>
          </w:r>
          <w:proofErr w:type="spellStart"/>
          <w:r>
            <w:rPr>
              <w:rFonts w:ascii="Arial" w:eastAsia="BatangChe" w:hAnsi="Arial" w:cs="Arial"/>
              <w:b/>
              <w:bCs/>
              <w:color w:val="004571"/>
              <w:sz w:val="13"/>
              <w:szCs w:val="13"/>
              <w:lang w:val="en-US"/>
            </w:rPr>
            <w:t>Physiologie</w:t>
          </w:r>
          <w:proofErr w:type="spellEnd"/>
          <w:r>
            <w:rPr>
              <w:rFonts w:ascii="Arial" w:eastAsia="BatangChe" w:hAnsi="Arial" w:cs="Arial"/>
              <w:b/>
              <w:bCs/>
              <w:color w:val="004571"/>
              <w:sz w:val="13"/>
              <w:szCs w:val="13"/>
              <w:lang w:val="en-US"/>
            </w:rPr>
            <w:t xml:space="preserve"> des Menschen </w:t>
          </w:r>
          <w:proofErr w:type="spellStart"/>
          <w:r>
            <w:rPr>
              <w:rFonts w:ascii="Arial" w:eastAsia="BatangChe" w:hAnsi="Arial" w:cs="Arial"/>
              <w:b/>
              <w:bCs/>
              <w:color w:val="004571"/>
              <w:sz w:val="13"/>
              <w:szCs w:val="13"/>
              <w:lang w:val="en-US"/>
            </w:rPr>
            <w:t>mit</w:t>
          </w:r>
          <w:proofErr w:type="spellEnd"/>
          <w:r>
            <w:rPr>
              <w:rFonts w:ascii="Arial" w:eastAsia="BatangChe" w:hAnsi="Arial" w:cs="Arial"/>
              <w:b/>
              <w:bCs/>
              <w:color w:val="004571"/>
              <w:sz w:val="13"/>
              <w:szCs w:val="13"/>
              <w:lang w:val="en-US"/>
            </w:rPr>
            <w:t xml:space="preserve"> Smartphones</w:t>
          </w:r>
        </w:p>
      </w:tc>
      <w:tc>
        <w:tcPr>
          <w:tcW w:w="2452" w:type="dxa"/>
          <w:tcBorders>
            <w:left w:val="single" w:sz="6" w:space="0" w:color="B9C6DB"/>
            <w:right w:val="single" w:sz="6" w:space="0" w:color="B9C6DB"/>
          </w:tcBorders>
          <w:vAlign w:val="center"/>
        </w:tcPr>
        <w:p w14:paraId="0E48AD17" w14:textId="77777777" w:rsidR="00BC31A1" w:rsidRDefault="00000000">
          <w:pPr>
            <w:pStyle w:val="berschrift1"/>
            <w:spacing w:before="0"/>
            <w:jc w:val="right"/>
            <w:rPr>
              <w:rFonts w:ascii="Arial" w:eastAsia="BatangChe" w:hAnsi="Arial" w:cs="Arial"/>
              <w:b w:val="0"/>
              <w:i/>
              <w:color w:val="004571"/>
              <w:sz w:val="13"/>
              <w:szCs w:val="13"/>
            </w:rPr>
          </w:pPr>
          <w:r>
            <w:rPr>
              <w:rFonts w:ascii="Arial" w:eastAsia="BatangChe" w:hAnsi="Arial" w:cs="Arial"/>
              <w:b w:val="0"/>
              <w:i/>
              <w:color w:val="004571"/>
              <w:sz w:val="13"/>
              <w:szCs w:val="13"/>
            </w:rPr>
            <w:t>TITEL</w:t>
          </w:r>
        </w:p>
      </w:tc>
      <w:tc>
        <w:tcPr>
          <w:tcW w:w="709" w:type="dxa"/>
          <w:tcBorders>
            <w:left w:val="single" w:sz="6" w:space="0" w:color="B9C6DB"/>
          </w:tcBorders>
          <w:vAlign w:val="bottom"/>
        </w:tcPr>
        <w:p w14:paraId="1524F59E" w14:textId="77777777" w:rsidR="00BC31A1"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 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w:t>
          </w:r>
          <w:r>
            <w:rPr>
              <w:rFonts w:ascii="Arial" w:eastAsia="BatangChe" w:hAnsi="Arial" w:cs="Arial"/>
              <w:bCs/>
              <w:color w:val="004571"/>
              <w:sz w:val="13"/>
              <w:szCs w:val="13"/>
              <w:lang w:val="en-US"/>
            </w:rPr>
            <w:fldChar w:fldCharType="end"/>
          </w:r>
        </w:p>
        <w:p w14:paraId="45EF72F5" w14:textId="77777777" w:rsidR="00BC31A1" w:rsidRDefault="00BC31A1">
          <w:pPr>
            <w:pStyle w:val="berschrift1"/>
            <w:spacing w:before="0"/>
            <w:jc w:val="right"/>
            <w:rPr>
              <w:rFonts w:ascii="Arial" w:eastAsia="BatangChe" w:hAnsi="Arial" w:cs="Arial"/>
              <w:b w:val="0"/>
              <w:color w:val="004571"/>
              <w:sz w:val="13"/>
              <w:szCs w:val="13"/>
            </w:rPr>
          </w:pPr>
        </w:p>
      </w:tc>
    </w:tr>
  </w:tbl>
  <w:p w14:paraId="16E114D3" w14:textId="77777777" w:rsidR="00BC31A1" w:rsidRDefault="00000000">
    <w:pPr>
      <w:pStyle w:val="Fuzeile"/>
    </w:pPr>
    <w:r>
      <w:rPr>
        <w:noProof/>
        <w:lang w:val="de-DE" w:eastAsia="de-DE"/>
      </w:rPr>
      <mc:AlternateContent>
        <mc:Choice Requires="wpg">
          <w:drawing>
            <wp:anchor distT="0" distB="0" distL="114300" distR="114300" simplePos="0" relativeHeight="251706368" behindDoc="0" locked="0" layoutInCell="1" allowOverlap="1" wp14:anchorId="0BCAE73D" wp14:editId="0215B6E0">
              <wp:simplePos x="0" y="0"/>
              <wp:positionH relativeFrom="column">
                <wp:posOffset>13970</wp:posOffset>
              </wp:positionH>
              <wp:positionV relativeFrom="paragraph">
                <wp:posOffset>-422961</wp:posOffset>
              </wp:positionV>
              <wp:extent cx="5741773" cy="469556"/>
              <wp:effectExtent l="0" t="0" r="0" b="6985"/>
              <wp:wrapNone/>
              <wp:docPr id="9"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a:stretch/>
                      </pic:blipFill>
                      <pic:spPr bwMode="auto">
                        <a:xfrm>
                          <a:off x="0" y="24713"/>
                          <a:ext cx="840259" cy="420130"/>
                        </a:xfrm>
                        <a:prstGeom prst="rect">
                          <a:avLst/>
                        </a:prstGeom>
                        <a:noFill/>
                        <a:ln>
                          <a:noFill/>
                        </a:ln>
                      </pic:spPr>
                    </pic:pic>
                  </wpg:wgp>
                </a:graphicData>
              </a:graphic>
            </wp:anchor>
          </w:drawing>
        </mc:Choice>
        <mc:Fallback xmlns:a="http://schemas.openxmlformats.org/drawingml/2006/main" xmlns:pic="http://schemas.openxmlformats.org/drawingml/2006/picture">
          <w:pict>
            <v:group id="group 8" style="position:absolute;z-index:251706368;o:allowoverlap:true;o:allowincell:true;mso-position-horizontal-relative:text;margin-left:1.10pt;mso-position-horizontal:absolute;mso-position-vertical-relative:text;margin-top:-33.30pt;mso-position-vertical:absolute;width:452.11pt;height:36.97pt;mso-wrap-distance-left:9.00pt;mso-wrap-distance-top:0.00pt;mso-wrap-distance-right:9.00pt;mso-wrap-distance-bottom:0.00pt;" coordsize="57417,4695" coordorigin="0,0" o:spid="_x0000_s0000">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style="position:absolute;left:39706;top:0;width:17711;height:4695;" o:spid="_x0000_s9" stroked="f" type="#_x0000_t75">
                <v:path textboxrect="0,0,0,0"/>
                <v:imagedata o:title="" r:id="rId4"/>
              </v:shape>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style="position:absolute;left:12851;top:1482;width:24466;height:2471;" o:spid="_x0000_s10" stroked="f" type="#_x0000_t75">
                <v:path textboxrect="0,0,0,0"/>
                <v:imagedata o:title="" r:id="rId5"/>
              </v:shape>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style="position:absolute;left:0;top:247;width:8402;height:4201;" o:spid="_x0000_s11" stroked="f" type="#_x0000_t75">
                <v:path textboxrect="0,0,0,0"/>
                <v:imagedata o:title="" r:id="rId6"/>
              </v:shape>
            </v:group>
          </w:pict>
        </mc:Fallback>
      </mc:AlternateContent>
    </w:r>
    <w:r>
      <w:t>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4BA55" w14:textId="77777777" w:rsidR="00BC31A1" w:rsidRDefault="00000000">
    <w:pPr>
      <w:pStyle w:val="Fuzeile"/>
    </w:pPr>
    <w:r>
      <w:rPr>
        <w:noProof/>
        <w:lang w:val="de-DE" w:eastAsia="de-DE"/>
      </w:rPr>
      <mc:AlternateContent>
        <mc:Choice Requires="wpg">
          <w:drawing>
            <wp:anchor distT="0" distB="0" distL="114300" distR="114300" simplePos="0" relativeHeight="251682816" behindDoc="0" locked="0" layoutInCell="1" allowOverlap="1" wp14:anchorId="01D7F4E6" wp14:editId="54DABD0C">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1227908095" name="Picture 122790809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style="position:absolute;z-index:251682816;o:allowoverlap:true;o:allowincell:true;mso-position-horizontal-relative:text;margin-left:335.18pt;mso-position-horizontal:absolute;mso-position-vertical-relative:text;margin-top:-26.17pt;mso-position-vertical:absolute;width:107.56pt;height:23.46pt;mso-wrap-distance-left:9.00pt;mso-wrap-distance-top:0.00pt;mso-wrap-distance-right:9.00pt;mso-wrap-distance-bottom:0.00pt;" wrapcoords="15343 0 0 31981 0 95949 29287 95949 36264 95949 99023 95949 99023 0 15343 0" o:spid="_x0000_s12" stroked="false" type="#_x0000_t75">
              <v:path textboxrect="0,0,0,0"/>
              <w10:wrap type="through"/>
              <v:imagedata o:title="" r:id="rId2"/>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E8BF" w14:textId="77777777" w:rsidR="00BC31A1" w:rsidRDefault="00000000">
    <w:pPr>
      <w:pStyle w:val="Fuzeile"/>
    </w:pPr>
    <w:r>
      <w:rPr>
        <w:noProof/>
        <w:lang w:val="de-DE" w:eastAsia="de-DE"/>
      </w:rPr>
      <mc:AlternateContent>
        <mc:Choice Requires="wpg">
          <w:drawing>
            <wp:anchor distT="0" distB="0" distL="114300" distR="114300" simplePos="0" relativeHeight="251692032" behindDoc="0" locked="0" layoutInCell="1" allowOverlap="1" wp14:anchorId="15B6BFCC" wp14:editId="1EE8B866">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stretch/>
                    </pic:blipFill>
                    <pic:spPr bwMode="auto">
                      <a:xfrm>
                        <a:off x="0" y="0"/>
                        <a:ext cx="1350699" cy="298450"/>
                      </a:xfrm>
                      <a:prstGeom prst="rect">
                        <a:avLst/>
                      </a:prstGeom>
                    </pic:spPr>
                  </pic:pic>
                </a:graphicData>
              </a:graphic>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style="position:absolute;z-index:251692032;o:allowoverlap:true;o:allowincell:true;mso-position-horizontal-relative:text;margin-left:327.46pt;mso-position-horizontal:absolute;mso-position-vertical-relative:text;margin-top:-20.98pt;mso-position-vertical:absolute;width:106.35pt;height:23.50pt;mso-wrap-distance-left:9.00pt;mso-wrap-distance-top:0.00pt;mso-wrap-distance-right:9.00pt;mso-wrap-distance-bottom:0.00pt;" wrapcoords="14106 0 0 31912 0 95745 29620 95745 35259 95745 98731 95745 98731 0 14106 0" o:spid="_x0000_s13" stroked="false" type="#_x0000_t75">
              <v:path textboxrect="0,0,0,0"/>
              <w10:wrap type="through"/>
              <v:imagedata o:title="" r:id="rId2"/>
            </v:shape>
          </w:pict>
        </mc:Fallback>
      </mc:AlternateContent>
    </w:r>
    <w:r>
      <w:rPr>
        <w:noProof/>
        <w:lang w:val="de-DE" w:eastAsia="de-DE"/>
      </w:rPr>
      <mc:AlternateContent>
        <mc:Choice Requires="wpg">
          <w:drawing>
            <wp:anchor distT="0" distB="0" distL="114300" distR="114300" simplePos="0" relativeHeight="251696128" behindDoc="1" locked="0" layoutInCell="1" allowOverlap="1" wp14:anchorId="60F6D8E0" wp14:editId="78EAEF93">
              <wp:simplePos x="0" y="0"/>
              <wp:positionH relativeFrom="column">
                <wp:posOffset>-1143577</wp:posOffset>
              </wp:positionH>
              <wp:positionV relativeFrom="paragraph">
                <wp:posOffset>-5034107</wp:posOffset>
              </wp:positionV>
              <wp:extent cx="5140800" cy="5439600"/>
              <wp:effectExtent l="0" t="0" r="0" b="0"/>
              <wp:wrapNone/>
              <wp:docPr id="1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57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style="position:absolute;z-index:-251696128;o:allowoverlap:true;o:allowincell:true;mso-position-horizontal-relative:text;margin-left:-90.05pt;mso-position-horizontal:absolute;mso-position-vertical-relative:text;margin-top:-396.39pt;mso-position-vertical:absolute;width:404.79pt;height:428.31pt;mso-wrap-distance-left:9.00pt;mso-wrap-distance-top:0.00pt;mso-wrap-distance-right:9.00pt;mso-wrap-distance-bottom:0.00pt;" o:spid="_x0000_s14" stroked="false" type="#_x0000_t75">
              <v:path textboxrect="0,0,0,0"/>
              <v:imagedata o:title="" r:id="rId4"/>
            </v:shape>
          </w:pict>
        </mc:Fallback>
      </mc:AlternateContent>
    </w:r>
    <w:r>
      <w:rPr>
        <w:noProof/>
        <w:lang w:val="de-DE" w:eastAsia="de-DE"/>
      </w:rPr>
      <mc:AlternateContent>
        <mc:Choice Requires="wpg">
          <w:drawing>
            <wp:anchor distT="0" distB="0" distL="114300" distR="114300" simplePos="0" relativeHeight="251674624" behindDoc="0" locked="0" layoutInCell="1" allowOverlap="1" wp14:anchorId="67F5D150" wp14:editId="5C6BCE17">
              <wp:simplePos x="0" y="0"/>
              <wp:positionH relativeFrom="column">
                <wp:posOffset>9904730</wp:posOffset>
              </wp:positionH>
              <wp:positionV relativeFrom="paragraph">
                <wp:posOffset>-236855</wp:posOffset>
              </wp:positionV>
              <wp:extent cx="517525" cy="337820"/>
              <wp:effectExtent l="0" t="0" r="0" b="0"/>
              <wp:wrapNone/>
              <wp:docPr id="1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pic:cNvPicPr>
                    </pic:nvPicPr>
                    <pic:blipFill>
                      <a:blip r:embed="rId5"/>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style="position:absolute;z-index:251674624;o:allowoverlap:true;o:allowincell:true;mso-position-horizontal-relative:text;margin-left:779.90pt;mso-position-horizontal:absolute;mso-position-vertical-relative:text;margin-top:-18.65pt;mso-position-vertical:absolute;width:40.75pt;height:26.60pt;mso-wrap-distance-left:9.00pt;mso-wrap-distance-top:0.00pt;mso-wrap-distance-right:9.00pt;mso-wrap-distance-bottom:0.00pt;" o:spid="_x0000_s15" stroked="f" type="#_x0000_t75">
              <v:path textboxrect="0,0,0,0"/>
              <v:imagedata o:title="" r:id="rId6"/>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604C" w14:textId="77777777" w:rsidR="00BC31A1" w:rsidRDefault="00BC31A1">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00CC1" w14:textId="77777777" w:rsidR="0073371B" w:rsidRDefault="0073371B">
      <w:r>
        <w:separator/>
      </w:r>
    </w:p>
  </w:footnote>
  <w:footnote w:type="continuationSeparator" w:id="0">
    <w:p w14:paraId="1B5BF698" w14:textId="77777777" w:rsidR="0073371B" w:rsidRDefault="00733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A3E8" w14:textId="77777777" w:rsidR="00BC31A1" w:rsidRDefault="00BC31A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29C8" w14:textId="77777777" w:rsidR="00BC31A1" w:rsidRDefault="00000000">
    <w:pPr>
      <w:pStyle w:val="Kopfzeile"/>
    </w:pPr>
    <w:r>
      <w:rPr>
        <w:noProof/>
        <w:lang w:val="de-DE" w:eastAsia="de-DE"/>
      </w:rPr>
      <mc:AlternateContent>
        <mc:Choice Requires="wpg">
          <w:drawing>
            <wp:inline distT="0" distB="0" distL="0" distR="0" wp14:anchorId="7A2479A0" wp14:editId="645AD5DA">
              <wp:extent cx="1476375" cy="512092"/>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nzeilig.png"/>
                      <pic:cNvPicPr>
                        <a:picLocks noChangeAspect="1"/>
                      </pic:cNvPicPr>
                    </pic:nvPicPr>
                    <pic:blipFill>
                      <a:blip r:embed="rId1"/>
                      <a:stretch/>
                    </pic:blipFill>
                    <pic:spPr bwMode="auto">
                      <a:xfrm>
                        <a:off x="0" y="0"/>
                        <a:ext cx="1511103" cy="524137"/>
                      </a:xfrm>
                      <a:prstGeom prst="rect">
                        <a:avLst/>
                      </a:prstGeom>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style="width:116.25pt;height:40.32pt;mso-wrap-distance-left:0.00pt;mso-wrap-distance-top:0.00pt;mso-wrap-distance-right:0.00pt;mso-wrap-distance-bottom:0.00pt;" o:spid="_x0000_s0" stroked="false" type="#_x0000_t75">
              <v:path textboxrect="0,0,0,0"/>
              <v:imagedata o:title="" r:id="rId2"/>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26B5" w14:textId="77777777" w:rsidR="00BC31A1" w:rsidRDefault="00000000">
    <w:pPr>
      <w:pStyle w:val="Kopfzeile"/>
    </w:pPr>
    <w:r>
      <w:rPr>
        <w:noProof/>
        <w:lang w:val="de-DE" w:eastAsia="de-DE"/>
      </w:rPr>
      <mc:AlternateContent>
        <mc:Choice Requires="wpg">
          <w:drawing>
            <wp:inline distT="0" distB="0" distL="0" distR="0" wp14:anchorId="16156D32" wp14:editId="4F0AC506">
              <wp:extent cx="2495550" cy="865601"/>
              <wp:effectExtent l="0" t="0" r="0" b="0"/>
              <wp:docPr id="2"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nzeilig.png"/>
                      <pic:cNvPicPr>
                        <a:picLocks noChangeAspect="1"/>
                      </pic:cNvPicPr>
                    </pic:nvPicPr>
                    <pic:blipFill>
                      <a:blip r:embed="rId1"/>
                      <a:stretch/>
                    </pic:blipFill>
                    <pic:spPr bwMode="auto">
                      <a:xfrm>
                        <a:off x="0" y="0"/>
                        <a:ext cx="2527142" cy="876559"/>
                      </a:xfrm>
                      <a:prstGeom prst="rect">
                        <a:avLst/>
                      </a:prstGeom>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style="width:196.50pt;height:68.16pt;mso-wrap-distance-left:0.00pt;mso-wrap-distance-top:0.00pt;mso-wrap-distance-right:0.00pt;mso-wrap-distance-bottom:0.00pt;" o:spid="_x0000_s1" stroked="false" type="#_x0000_t75">
              <v:path textboxrect="0,0,0,0"/>
              <v:imagedata o:title="" r:id="rId2"/>
            </v:shape>
          </w:pict>
        </mc:Fallback>
      </mc:AlternateContent>
    </w:r>
    <w:r>
      <w:rPr>
        <w:noProof/>
        <w:lang w:val="de-DE" w:eastAsia="de-DE"/>
      </w:rPr>
      <mc:AlternateContent>
        <mc:Choice Requires="wpg">
          <w:drawing>
            <wp:anchor distT="0" distB="0" distL="114300" distR="114300" simplePos="0" relativeHeight="251681792" behindDoc="1" locked="0" layoutInCell="1" allowOverlap="1" wp14:anchorId="6B3547F3" wp14:editId="76162E22">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style="position:absolute;z-index:-251681792;o:allowoverlap:true;o:allowincell:true;mso-position-horizontal-relative:text;margin-left:129.43pt;mso-position-horizontal:absolute;mso-position-vertical-relative:text;margin-top:-44.42pt;mso-position-vertical:absolute;width:404.79pt;height:428.31pt;mso-wrap-distance-left:9.00pt;mso-wrap-distance-top:0.00pt;mso-wrap-distance-right:9.00pt;mso-wrap-distance-bottom:0.00pt;rotation:180;" o:spid="_x0000_s2" stroked="false" type="#_x0000_t75">
              <v:path textboxrect="0,0,0,0"/>
              <v:imagedata o:title="" r:id="rId4"/>
            </v:shape>
          </w:pict>
        </mc:Fallback>
      </mc:AlternateContent>
    </w:r>
    <w:r>
      <w:t xml:space="preserve">                                                   </w:t>
    </w:r>
    <w:r>
      <w:rPr>
        <w:noProof/>
      </w:rPr>
      <mc:AlternateContent>
        <mc:Choice Requires="wpg">
          <w:drawing>
            <wp:anchor distT="0" distB="0" distL="114300" distR="114300" simplePos="0" relativeHeight="251707392" behindDoc="0" locked="0" layoutInCell="1" allowOverlap="1" wp14:anchorId="4BF4CE1B" wp14:editId="0993B01D">
              <wp:simplePos x="0" y="0"/>
              <wp:positionH relativeFrom="column">
                <wp:posOffset>4255770</wp:posOffset>
              </wp:positionH>
              <wp:positionV relativeFrom="paragraph">
                <wp:posOffset>102235</wp:posOffset>
              </wp:positionV>
              <wp:extent cx="1378585" cy="753110"/>
              <wp:effectExtent l="0" t="0" r="0" b="8890"/>
              <wp:wrapSquare wrapText="bothSides"/>
              <wp:docPr id="4"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pic:cNvPicPr>
                    </pic:nvPicPr>
                    <pic:blipFill>
                      <a:blip r:embed="rId5"/>
                      <a:stretch/>
                    </pic:blipFill>
                    <pic:spPr bwMode="auto">
                      <a:xfrm>
                        <a:off x="0" y="0"/>
                        <a:ext cx="1378585" cy="753110"/>
                      </a:xfrm>
                      <a:prstGeom prst="rect">
                        <a:avLst/>
                      </a:prstGeom>
                      <a:noFill/>
                      <a:ln>
                        <a:noFill/>
                      </a:ln>
                    </pic:spPr>
                  </pic:pic>
                </a:graphicData>
              </a:graphic>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style="position:absolute;z-index:251707392;o:allowoverlap:true;o:allowincell:true;mso-position-horizontal-relative:text;margin-left:335.10pt;mso-position-horizontal:absolute;mso-position-vertical-relative:text;margin-top:8.05pt;mso-position-vertical:absolute;width:108.55pt;height:59.30pt;mso-wrap-distance-left:9.00pt;mso-wrap-distance-top:0.00pt;mso-wrap-distance-right:9.00pt;mso-wrap-distance-bottom:0.00pt;" o:spid="_x0000_s3" stroked="f" type="#_x0000_t75">
              <v:path textboxrect="0,0,0,0"/>
              <w10:wrap type="square"/>
              <v:imagedata o:title="" r:id="rId6"/>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FC34" w14:textId="77777777" w:rsidR="00BC31A1" w:rsidRDefault="00000000">
    <w:pPr>
      <w:ind w:left="3686"/>
      <w:jc w:val="right"/>
      <w:rPr>
        <w:rFonts w:ascii="Avenir Book" w:hAnsi="Avenir Book"/>
        <w:i/>
        <w:color w:val="3B3838" w:themeColor="background2" w:themeShade="40"/>
        <w:sz w:val="20"/>
        <w:szCs w:val="20"/>
        <w:lang w:val="en-US"/>
      </w:rPr>
    </w:pPr>
    <w:r>
      <w:rPr>
        <w:noProof/>
        <w:lang w:val="de-DE" w:eastAsia="de-DE"/>
      </w:rPr>
      <mc:AlternateContent>
        <mc:Choice Requires="wpg">
          <w:drawing>
            <wp:anchor distT="0" distB="0" distL="114300" distR="114300" simplePos="0" relativeHeight="251677696" behindDoc="0" locked="0" layoutInCell="1" allowOverlap="1" wp14:anchorId="6693569E" wp14:editId="3D6ED366">
              <wp:simplePos x="0" y="0"/>
              <wp:positionH relativeFrom="column">
                <wp:posOffset>4013623</wp:posOffset>
              </wp:positionH>
              <wp:positionV relativeFrom="paragraph">
                <wp:posOffset>125730</wp:posOffset>
              </wp:positionV>
              <wp:extent cx="1550035" cy="676275"/>
              <wp:effectExtent l="0" t="0" r="0" b="9525"/>
              <wp:wrapNone/>
              <wp:docPr id="6"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pic:cNvPic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style="position:absolute;z-index:251677696;o:allowoverlap:true;o:allowincell:true;mso-position-horizontal-relative:text;margin-left:316.03pt;mso-position-horizontal:absolute;mso-position-vertical-relative:text;margin-top:9.90pt;mso-position-vertical:absolute;width:122.05pt;height:53.25pt;mso-wrap-distance-left:9.00pt;mso-wrap-distance-top:0.00pt;mso-wrap-distance-right:9.00pt;mso-wrap-distance-bottom:0.00pt;" o:spid="_x0000_s5" stroked="f" type="#_x0000_t75">
              <v:path textboxrect="0,0,0,0"/>
              <v:imagedata o:title="" r:id="rId2"/>
            </v:shape>
          </w:pict>
        </mc:Fallback>
      </mc:AlternateContent>
    </w:r>
    <w:r>
      <w:rPr>
        <w:i/>
        <w:noProof/>
        <w:lang w:val="de-DE" w:eastAsia="de-DE"/>
      </w:rPr>
      <mc:AlternateContent>
        <mc:Choice Requires="wpg">
          <w:drawing>
            <wp:anchor distT="0" distB="0" distL="114300" distR="114300" simplePos="0" relativeHeight="251658240" behindDoc="0" locked="0" layoutInCell="1" allowOverlap="1" wp14:anchorId="5FB0CE63" wp14:editId="1CEAA01B">
              <wp:simplePos x="0" y="0"/>
              <wp:positionH relativeFrom="column">
                <wp:posOffset>-537960</wp:posOffset>
              </wp:positionH>
              <wp:positionV relativeFrom="paragraph">
                <wp:posOffset>132946</wp:posOffset>
              </wp:positionV>
              <wp:extent cx="686435" cy="638969"/>
              <wp:effectExtent l="0" t="0" r="0" b="0"/>
              <wp:wrapNone/>
              <wp:docPr id="7"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pic:cNvPicPr>
                    </pic:nvPicPr>
                    <pic:blipFill>
                      <a:blip r:embed="rId3">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style="position:absolute;z-index:251658240;o:allowoverlap:true;o:allowincell:true;mso-position-horizontal-relative:text;margin-left:-42.36pt;mso-position-horizontal:absolute;mso-position-vertical-relative:text;margin-top:10.47pt;mso-position-vertical:absolute;width:54.05pt;height:50.31pt;mso-wrap-distance-left:9.00pt;mso-wrap-distance-top:0.00pt;mso-wrap-distance-right:9.00pt;mso-wrap-distance-bottom:0.00pt;" o:spid="_x0000_s6" stroked="f" type="#_x0000_t75">
              <v:path textboxrect="0,0,0,0"/>
              <v:imagedata o:title="" r:id="rId4"/>
            </v:shape>
          </w:pict>
        </mc:Fallback>
      </mc:AlternateContent>
    </w:r>
  </w:p>
  <w:p w14:paraId="62803B71" w14:textId="77777777" w:rsidR="00BC31A1" w:rsidRDefault="00BC31A1">
    <w:pPr>
      <w:pStyle w:val="Kopfzeile"/>
    </w:pPr>
  </w:p>
  <w:p w14:paraId="6C75551C" w14:textId="77777777" w:rsidR="00BC31A1" w:rsidRDefault="00BC31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2452"/>
      <w:gridCol w:w="709"/>
    </w:tblGrid>
    <w:tr w:rsidR="00BC31A1" w14:paraId="3F0BC9F4" w14:textId="77777777">
      <w:trPr>
        <w:trHeight w:val="378"/>
      </w:trPr>
      <w:tc>
        <w:tcPr>
          <w:tcW w:w="0" w:type="auto"/>
          <w:tcBorders>
            <w:right w:val="single" w:sz="6" w:space="0" w:color="B9C6DB"/>
          </w:tcBorders>
          <w:vAlign w:val="center"/>
        </w:tcPr>
        <w:p w14:paraId="2E821440" w14:textId="77777777" w:rsidR="00BC31A1" w:rsidRDefault="00000000">
          <w:pPr>
            <w:jc w:val="center"/>
            <w:rPr>
              <w:rFonts w:ascii="Arial" w:eastAsia="BatangChe" w:hAnsi="Arial" w:cs="Arial"/>
              <w:b/>
              <w:color w:val="004571"/>
              <w:sz w:val="13"/>
              <w:szCs w:val="13"/>
              <w:lang w:val="en-US"/>
            </w:rPr>
          </w:pPr>
          <w:proofErr w:type="spellStart"/>
          <w:r>
            <w:rPr>
              <w:rFonts w:ascii="Arial" w:eastAsia="BatangChe" w:hAnsi="Arial" w:cs="Arial"/>
              <w:b/>
              <w:color w:val="004571"/>
              <w:sz w:val="13"/>
              <w:szCs w:val="13"/>
              <w:lang w:val="en-US"/>
            </w:rPr>
            <w:t>Hochschulstudium</w:t>
          </w:r>
          <w:proofErr w:type="spellEnd"/>
          <w:r>
            <w:rPr>
              <w:rFonts w:ascii="Arial" w:eastAsia="BatangChe" w:hAnsi="Arial" w:cs="Arial"/>
              <w:b/>
              <w:color w:val="004571"/>
              <w:sz w:val="13"/>
              <w:szCs w:val="13"/>
              <w:lang w:val="en-US"/>
            </w:rPr>
            <w:t xml:space="preserve"> Modul IO4</w:t>
          </w:r>
          <w:r>
            <w:rPr>
              <w:rFonts w:ascii="Arial" w:eastAsia="BatangChe" w:hAnsi="Arial" w:cs="Arial"/>
              <w:b/>
              <w:color w:val="004571"/>
              <w:sz w:val="13"/>
              <w:szCs w:val="13"/>
              <w:lang w:val="en-US"/>
            </w:rPr>
            <w:br/>
          </w:r>
          <w:proofErr w:type="spellStart"/>
          <w:r>
            <w:rPr>
              <w:rFonts w:ascii="Arial" w:eastAsia="BatangChe" w:hAnsi="Arial" w:cs="Arial"/>
              <w:b/>
              <w:color w:val="004571"/>
              <w:sz w:val="13"/>
              <w:szCs w:val="13"/>
              <w:lang w:val="en-US"/>
            </w:rPr>
            <w:t>Šorgo</w:t>
          </w:r>
          <w:proofErr w:type="spellEnd"/>
          <w:r>
            <w:rPr>
              <w:rFonts w:ascii="Arial" w:eastAsia="BatangChe" w:hAnsi="Arial" w:cs="Arial"/>
              <w:b/>
              <w:color w:val="004571"/>
              <w:sz w:val="13"/>
              <w:szCs w:val="13"/>
              <w:lang w:val="en-US"/>
            </w:rPr>
            <w:t xml:space="preserve"> A- &amp; Lang, V: </w:t>
          </w:r>
          <w:proofErr w:type="spellStart"/>
          <w:r>
            <w:rPr>
              <w:rFonts w:ascii="Arial" w:eastAsia="BatangChe" w:hAnsi="Arial" w:cs="Arial"/>
              <w:b/>
              <w:bCs/>
              <w:color w:val="004571"/>
              <w:sz w:val="13"/>
              <w:szCs w:val="13"/>
              <w:lang w:val="en-US"/>
            </w:rPr>
            <w:t>Anatomie</w:t>
          </w:r>
          <w:proofErr w:type="spellEnd"/>
          <w:r>
            <w:rPr>
              <w:rFonts w:ascii="Arial" w:eastAsia="BatangChe" w:hAnsi="Arial" w:cs="Arial"/>
              <w:b/>
              <w:bCs/>
              <w:color w:val="004571"/>
              <w:sz w:val="13"/>
              <w:szCs w:val="13"/>
              <w:lang w:val="en-US"/>
            </w:rPr>
            <w:t xml:space="preserve"> und </w:t>
          </w:r>
          <w:proofErr w:type="spellStart"/>
          <w:r>
            <w:rPr>
              <w:rFonts w:ascii="Arial" w:eastAsia="BatangChe" w:hAnsi="Arial" w:cs="Arial"/>
              <w:b/>
              <w:bCs/>
              <w:color w:val="004571"/>
              <w:sz w:val="13"/>
              <w:szCs w:val="13"/>
              <w:lang w:val="en-US"/>
            </w:rPr>
            <w:t>Physiologie</w:t>
          </w:r>
          <w:proofErr w:type="spellEnd"/>
          <w:r>
            <w:rPr>
              <w:rFonts w:ascii="Arial" w:eastAsia="BatangChe" w:hAnsi="Arial" w:cs="Arial"/>
              <w:b/>
              <w:bCs/>
              <w:color w:val="004571"/>
              <w:sz w:val="13"/>
              <w:szCs w:val="13"/>
              <w:lang w:val="en-US"/>
            </w:rPr>
            <w:t xml:space="preserve"> des Menschen </w:t>
          </w:r>
          <w:proofErr w:type="spellStart"/>
          <w:r>
            <w:rPr>
              <w:rFonts w:ascii="Arial" w:eastAsia="BatangChe" w:hAnsi="Arial" w:cs="Arial"/>
              <w:b/>
              <w:bCs/>
              <w:color w:val="004571"/>
              <w:sz w:val="13"/>
              <w:szCs w:val="13"/>
              <w:lang w:val="en-US"/>
            </w:rPr>
            <w:t>mit</w:t>
          </w:r>
          <w:proofErr w:type="spellEnd"/>
          <w:r>
            <w:rPr>
              <w:rFonts w:ascii="Arial" w:eastAsia="BatangChe" w:hAnsi="Arial" w:cs="Arial"/>
              <w:b/>
              <w:bCs/>
              <w:color w:val="004571"/>
              <w:sz w:val="13"/>
              <w:szCs w:val="13"/>
              <w:lang w:val="en-US"/>
            </w:rPr>
            <w:t xml:space="preserve"> Smartphones</w:t>
          </w:r>
        </w:p>
      </w:tc>
      <w:tc>
        <w:tcPr>
          <w:tcW w:w="2452" w:type="dxa"/>
          <w:tcBorders>
            <w:left w:val="single" w:sz="6" w:space="0" w:color="B9C6DB"/>
            <w:right w:val="single" w:sz="6" w:space="0" w:color="B9C6DB"/>
          </w:tcBorders>
          <w:vAlign w:val="center"/>
        </w:tcPr>
        <w:p w14:paraId="4F4FA235" w14:textId="77777777" w:rsidR="00BC31A1" w:rsidRDefault="00000000">
          <w:pPr>
            <w:pStyle w:val="berschrift1"/>
            <w:spacing w:before="0"/>
            <w:jc w:val="right"/>
            <w:rPr>
              <w:rFonts w:ascii="Arial" w:eastAsia="BatangChe" w:hAnsi="Arial" w:cs="Arial"/>
              <w:b w:val="0"/>
              <w:color w:val="004571"/>
              <w:sz w:val="13"/>
              <w:szCs w:val="13"/>
            </w:rPr>
          </w:pPr>
          <w:r>
            <w:rPr>
              <w:rFonts w:ascii="Arial" w:eastAsia="BatangChe" w:hAnsi="Arial" w:cs="Arial"/>
              <w:b w:val="0"/>
              <w:color w:val="004571"/>
              <w:sz w:val="13"/>
              <w:szCs w:val="13"/>
            </w:rPr>
            <w:t>Titel</w:t>
          </w:r>
        </w:p>
      </w:tc>
      <w:tc>
        <w:tcPr>
          <w:tcW w:w="709" w:type="dxa"/>
          <w:tcBorders>
            <w:left w:val="single" w:sz="6" w:space="0" w:color="B9C6DB"/>
          </w:tcBorders>
          <w:vAlign w:val="bottom"/>
        </w:tcPr>
        <w:p w14:paraId="3D0EA59E" w14:textId="77777777" w:rsidR="00BC31A1"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10</w:t>
          </w:r>
          <w:r>
            <w:rPr>
              <w:rFonts w:ascii="Arial" w:eastAsia="BatangChe" w:hAnsi="Arial" w:cs="Arial"/>
              <w:bCs/>
              <w:color w:val="004571"/>
              <w:sz w:val="13"/>
              <w:szCs w:val="13"/>
              <w:lang w:val="en-US"/>
            </w:rPr>
            <w:fldChar w:fldCharType="end"/>
          </w:r>
        </w:p>
        <w:p w14:paraId="75F47A7B" w14:textId="77777777" w:rsidR="00BC31A1" w:rsidRDefault="00BC31A1">
          <w:pPr>
            <w:pStyle w:val="berschrift1"/>
            <w:spacing w:before="0"/>
            <w:jc w:val="right"/>
            <w:rPr>
              <w:rFonts w:ascii="Arial" w:eastAsia="BatangChe" w:hAnsi="Arial" w:cs="Arial"/>
              <w:b w:val="0"/>
              <w:color w:val="004571"/>
              <w:sz w:val="13"/>
              <w:szCs w:val="13"/>
            </w:rPr>
          </w:pPr>
        </w:p>
      </w:tc>
    </w:tr>
  </w:tbl>
  <w:p w14:paraId="424F667D" w14:textId="77777777" w:rsidR="00BC31A1" w:rsidRDefault="00000000">
    <w:pPr>
      <w:pStyle w:val="Kopfzeile"/>
      <w:tabs>
        <w:tab w:val="clear" w:pos="4252"/>
        <w:tab w:val="center" w:pos="3544"/>
        <w:tab w:val="left" w:pos="7383"/>
      </w:tabs>
      <w:rPr>
        <w:rFonts w:ascii="Avenir Book" w:hAnsi="Avenir Book"/>
        <w:i/>
        <w:color w:val="3B3838" w:themeColor="background2" w:themeShade="40"/>
        <w:sz w:val="16"/>
        <w:szCs w:val="16"/>
        <w:lang w:val="en-US"/>
      </w:rPr>
    </w:pPr>
    <w:r>
      <w:rPr>
        <w:rFonts w:ascii="Avenir Book" w:hAnsi="Avenir Book"/>
        <w:i/>
        <w:noProof/>
        <w:color w:val="3B3838" w:themeColor="background2" w:themeShade="40"/>
        <w:sz w:val="16"/>
        <w:szCs w:val="16"/>
        <w:lang w:val="de-DE" w:eastAsia="de-DE"/>
      </w:rPr>
      <mc:AlternateContent>
        <mc:Choice Requires="wpg">
          <w:drawing>
            <wp:inline distT="0" distB="0" distL="0" distR="0" wp14:anchorId="700CF41D" wp14:editId="3BFDE13D">
              <wp:extent cx="1676400" cy="581418"/>
              <wp:effectExtent l="0" t="0" r="0" b="9525"/>
              <wp:docPr id="5"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inzeilig.png"/>
                      <pic:cNvPicPr>
                        <a:picLocks noChangeAspect="1"/>
                      </pic:cNvPicPr>
                    </pic:nvPicPr>
                    <pic:blipFill>
                      <a:blip r:embed="rId1"/>
                      <a:stretch/>
                    </pic:blipFill>
                    <pic:spPr bwMode="auto">
                      <a:xfrm>
                        <a:off x="0" y="0"/>
                        <a:ext cx="1687814" cy="585377"/>
                      </a:xfrm>
                      <a:prstGeom prst="rect">
                        <a:avLst/>
                      </a:prstGeom>
                    </pic:spPr>
                  </pic:pic>
                </a:graphicData>
              </a:graphic>
            </wp:inline>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style="width:132.00pt;height:45.78pt;mso-wrap-distance-left:0.00pt;mso-wrap-distance-top:0.00pt;mso-wrap-distance-right:0.00pt;mso-wrap-distance-bottom:0.00pt;" o:spid="_x0000_s4" stroked="false" type="#_x0000_t75">
              <v:path textboxrect="0,0,0,0"/>
              <v:imagedata o:title="" r:id="rId2"/>
            </v:shape>
          </w:pict>
        </mc:Fallback>
      </mc:AlternateContent>
    </w:r>
    <w:r>
      <w:rPr>
        <w:rFonts w:ascii="Avenir Book" w:hAnsi="Avenir Book"/>
        <w:i/>
        <w:color w:val="3B3838" w:themeColor="background2" w:themeShade="40"/>
        <w:sz w:val="16"/>
        <w:szCs w:val="16"/>
        <w:lang w:val="en-US"/>
      </w:rPr>
      <w:t xml:space="preserve"> </w:t>
    </w:r>
  </w:p>
  <w:p w14:paraId="7B1BA2DF" w14:textId="77777777" w:rsidR="00BC31A1" w:rsidRDefault="00BC31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86ADE" w14:textId="77777777" w:rsidR="00BC31A1" w:rsidRDefault="00000000">
    <w:pPr>
      <w:pStyle w:val="Kopfzeile"/>
    </w:pPr>
    <w:r>
      <w:rPr>
        <w:noProof/>
        <w:lang w:val="de-DE" w:eastAsia="de-DE"/>
      </w:rPr>
      <mc:AlternateContent>
        <mc:Choice Requires="wpg">
          <w:drawing>
            <wp:anchor distT="0" distB="0" distL="114300" distR="114300" simplePos="0" relativeHeight="251700224" behindDoc="1" locked="0" layoutInCell="1" allowOverlap="1" wp14:anchorId="2ECE3501" wp14:editId="37D42960">
              <wp:simplePos x="0" y="0"/>
              <wp:positionH relativeFrom="column">
                <wp:posOffset>-965737</wp:posOffset>
              </wp:positionH>
              <wp:positionV relativeFrom="paragraph">
                <wp:posOffset>4809002</wp:posOffset>
              </wp:positionV>
              <wp:extent cx="5140800" cy="5439600"/>
              <wp:effectExtent l="0" t="0" r="0" b="0"/>
              <wp:wrapNone/>
              <wp:docPr id="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40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coordsize="21600,21600" o:spt="75" o:preferrelative="t" path="m@4@5l@4@11@9@11@9@5xe" type="#_x0000_t75">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style="position:absolute;z-index:-251700224;o:allowoverlap:true;o:allowincell:true;mso-position-horizontal-relative:text;margin-left:-76.04pt;mso-position-horizontal:absolute;mso-position-vertical-relative:text;margin-top:378.66pt;mso-position-vertical:absolute;width:404.79pt;height:428.31pt;mso-wrap-distance-left:9.00pt;mso-wrap-distance-top:0.00pt;mso-wrap-distance-right:9.00pt;mso-wrap-distance-bottom:0.00pt;" o:spid="_x0000_s7" stroked="false" type="#_x0000_t75">
              <v:path textboxrect="0,0,0,0"/>
              <v:imagedata o:title="" r:id="rId2"/>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4C4"/>
    <w:multiLevelType w:val="hybridMultilevel"/>
    <w:tmpl w:val="995A9A12"/>
    <w:lvl w:ilvl="0" w:tplc="53C663A6">
      <w:start w:val="1"/>
      <w:numFmt w:val="bullet"/>
      <w:lvlText w:val=""/>
      <w:lvlJc w:val="left"/>
      <w:pPr>
        <w:ind w:left="720" w:hanging="360"/>
      </w:pPr>
      <w:rPr>
        <w:rFonts w:ascii="Symbol" w:hAnsi="Symbol" w:hint="default"/>
      </w:rPr>
    </w:lvl>
    <w:lvl w:ilvl="1" w:tplc="2B7A4CBC">
      <w:start w:val="1"/>
      <w:numFmt w:val="bullet"/>
      <w:lvlText w:val="-"/>
      <w:lvlJc w:val="left"/>
      <w:pPr>
        <w:ind w:left="1440" w:hanging="360"/>
      </w:pPr>
      <w:rPr>
        <w:rFonts w:ascii="Calibri" w:eastAsiaTheme="minorHAnsi" w:hAnsi="Calibri" w:cs="Calibri" w:hint="default"/>
      </w:rPr>
    </w:lvl>
    <w:lvl w:ilvl="2" w:tplc="16C27B4C">
      <w:start w:val="1"/>
      <w:numFmt w:val="bullet"/>
      <w:lvlText w:val=""/>
      <w:lvlJc w:val="left"/>
      <w:pPr>
        <w:ind w:left="2160" w:hanging="360"/>
      </w:pPr>
      <w:rPr>
        <w:rFonts w:ascii="Wingdings" w:hAnsi="Wingdings" w:hint="default"/>
      </w:rPr>
    </w:lvl>
    <w:lvl w:ilvl="3" w:tplc="7A745B94">
      <w:start w:val="1"/>
      <w:numFmt w:val="bullet"/>
      <w:lvlText w:val=""/>
      <w:lvlJc w:val="left"/>
      <w:pPr>
        <w:ind w:left="2880" w:hanging="360"/>
      </w:pPr>
      <w:rPr>
        <w:rFonts w:ascii="Symbol" w:hAnsi="Symbol" w:hint="default"/>
      </w:rPr>
    </w:lvl>
    <w:lvl w:ilvl="4" w:tplc="D4C2A48A">
      <w:start w:val="1"/>
      <w:numFmt w:val="bullet"/>
      <w:lvlText w:val="o"/>
      <w:lvlJc w:val="left"/>
      <w:pPr>
        <w:ind w:left="3600" w:hanging="360"/>
      </w:pPr>
      <w:rPr>
        <w:rFonts w:ascii="Courier New" w:hAnsi="Courier New" w:cs="Courier New" w:hint="default"/>
      </w:rPr>
    </w:lvl>
    <w:lvl w:ilvl="5" w:tplc="DB06F108">
      <w:start w:val="1"/>
      <w:numFmt w:val="bullet"/>
      <w:lvlText w:val=""/>
      <w:lvlJc w:val="left"/>
      <w:pPr>
        <w:ind w:left="4320" w:hanging="360"/>
      </w:pPr>
      <w:rPr>
        <w:rFonts w:ascii="Wingdings" w:hAnsi="Wingdings" w:hint="default"/>
      </w:rPr>
    </w:lvl>
    <w:lvl w:ilvl="6" w:tplc="3F806FC6">
      <w:start w:val="1"/>
      <w:numFmt w:val="bullet"/>
      <w:lvlText w:val=""/>
      <w:lvlJc w:val="left"/>
      <w:pPr>
        <w:ind w:left="5040" w:hanging="360"/>
      </w:pPr>
      <w:rPr>
        <w:rFonts w:ascii="Symbol" w:hAnsi="Symbol" w:hint="default"/>
      </w:rPr>
    </w:lvl>
    <w:lvl w:ilvl="7" w:tplc="8364189C">
      <w:start w:val="1"/>
      <w:numFmt w:val="bullet"/>
      <w:lvlText w:val="o"/>
      <w:lvlJc w:val="left"/>
      <w:pPr>
        <w:ind w:left="5760" w:hanging="360"/>
      </w:pPr>
      <w:rPr>
        <w:rFonts w:ascii="Courier New" w:hAnsi="Courier New" w:cs="Courier New" w:hint="default"/>
      </w:rPr>
    </w:lvl>
    <w:lvl w:ilvl="8" w:tplc="9976C464">
      <w:start w:val="1"/>
      <w:numFmt w:val="bullet"/>
      <w:lvlText w:val=""/>
      <w:lvlJc w:val="left"/>
      <w:pPr>
        <w:ind w:left="6480" w:hanging="360"/>
      </w:pPr>
      <w:rPr>
        <w:rFonts w:ascii="Wingdings" w:hAnsi="Wingdings" w:hint="default"/>
      </w:rPr>
    </w:lvl>
  </w:abstractNum>
  <w:abstractNum w:abstractNumId="1" w15:restartNumberingAfterBreak="0">
    <w:nsid w:val="06B74314"/>
    <w:multiLevelType w:val="hybridMultilevel"/>
    <w:tmpl w:val="1EEA7A34"/>
    <w:lvl w:ilvl="0" w:tplc="B0DC9B06">
      <w:start w:val="1"/>
      <w:numFmt w:val="bullet"/>
      <w:lvlText w:val=""/>
      <w:lvlJc w:val="left"/>
      <w:pPr>
        <w:ind w:left="720" w:hanging="360"/>
      </w:pPr>
      <w:rPr>
        <w:rFonts w:ascii="Symbol" w:hAnsi="Symbol" w:hint="default"/>
      </w:rPr>
    </w:lvl>
    <w:lvl w:ilvl="1" w:tplc="ABE291E8">
      <w:start w:val="1"/>
      <w:numFmt w:val="bullet"/>
      <w:lvlText w:val="o"/>
      <w:lvlJc w:val="left"/>
      <w:pPr>
        <w:ind w:left="1440" w:hanging="360"/>
      </w:pPr>
      <w:rPr>
        <w:rFonts w:ascii="Courier New" w:hAnsi="Courier New" w:cs="Courier New" w:hint="default"/>
      </w:rPr>
    </w:lvl>
    <w:lvl w:ilvl="2" w:tplc="E8C0AD7E">
      <w:start w:val="1"/>
      <w:numFmt w:val="bullet"/>
      <w:lvlText w:val=""/>
      <w:lvlJc w:val="left"/>
      <w:pPr>
        <w:ind w:left="2160" w:hanging="360"/>
      </w:pPr>
      <w:rPr>
        <w:rFonts w:ascii="Wingdings" w:hAnsi="Wingdings" w:hint="default"/>
      </w:rPr>
    </w:lvl>
    <w:lvl w:ilvl="3" w:tplc="4D96FF6C">
      <w:start w:val="1"/>
      <w:numFmt w:val="bullet"/>
      <w:lvlText w:val=""/>
      <w:lvlJc w:val="left"/>
      <w:pPr>
        <w:ind w:left="2880" w:hanging="360"/>
      </w:pPr>
      <w:rPr>
        <w:rFonts w:ascii="Symbol" w:hAnsi="Symbol" w:hint="default"/>
      </w:rPr>
    </w:lvl>
    <w:lvl w:ilvl="4" w:tplc="6BBA5210">
      <w:start w:val="1"/>
      <w:numFmt w:val="bullet"/>
      <w:lvlText w:val="o"/>
      <w:lvlJc w:val="left"/>
      <w:pPr>
        <w:ind w:left="3600" w:hanging="360"/>
      </w:pPr>
      <w:rPr>
        <w:rFonts w:ascii="Courier New" w:hAnsi="Courier New" w:cs="Courier New" w:hint="default"/>
      </w:rPr>
    </w:lvl>
    <w:lvl w:ilvl="5" w:tplc="BE1E2114">
      <w:start w:val="1"/>
      <w:numFmt w:val="bullet"/>
      <w:lvlText w:val=""/>
      <w:lvlJc w:val="left"/>
      <w:pPr>
        <w:ind w:left="4320" w:hanging="360"/>
      </w:pPr>
      <w:rPr>
        <w:rFonts w:ascii="Wingdings" w:hAnsi="Wingdings" w:hint="default"/>
      </w:rPr>
    </w:lvl>
    <w:lvl w:ilvl="6" w:tplc="6868BD7C">
      <w:start w:val="1"/>
      <w:numFmt w:val="bullet"/>
      <w:lvlText w:val=""/>
      <w:lvlJc w:val="left"/>
      <w:pPr>
        <w:ind w:left="5040" w:hanging="360"/>
      </w:pPr>
      <w:rPr>
        <w:rFonts w:ascii="Symbol" w:hAnsi="Symbol" w:hint="default"/>
      </w:rPr>
    </w:lvl>
    <w:lvl w:ilvl="7" w:tplc="EE4C915A">
      <w:start w:val="1"/>
      <w:numFmt w:val="bullet"/>
      <w:lvlText w:val="o"/>
      <w:lvlJc w:val="left"/>
      <w:pPr>
        <w:ind w:left="5760" w:hanging="360"/>
      </w:pPr>
      <w:rPr>
        <w:rFonts w:ascii="Courier New" w:hAnsi="Courier New" w:cs="Courier New" w:hint="default"/>
      </w:rPr>
    </w:lvl>
    <w:lvl w:ilvl="8" w:tplc="B6D8FE68">
      <w:start w:val="1"/>
      <w:numFmt w:val="bullet"/>
      <w:lvlText w:val=""/>
      <w:lvlJc w:val="left"/>
      <w:pPr>
        <w:ind w:left="6480" w:hanging="360"/>
      </w:pPr>
      <w:rPr>
        <w:rFonts w:ascii="Wingdings" w:hAnsi="Wingdings" w:hint="default"/>
      </w:rPr>
    </w:lvl>
  </w:abstractNum>
  <w:abstractNum w:abstractNumId="2" w15:restartNumberingAfterBreak="0">
    <w:nsid w:val="0C6D55B0"/>
    <w:multiLevelType w:val="hybridMultilevel"/>
    <w:tmpl w:val="341A2EEA"/>
    <w:lvl w:ilvl="0" w:tplc="14CA0244">
      <w:start w:val="1"/>
      <w:numFmt w:val="bullet"/>
      <w:lvlText w:val=""/>
      <w:lvlJc w:val="left"/>
      <w:pPr>
        <w:ind w:left="360" w:hanging="360"/>
      </w:pPr>
      <w:rPr>
        <w:rFonts w:ascii="Symbol" w:hAnsi="Symbol" w:hint="default"/>
      </w:rPr>
    </w:lvl>
    <w:lvl w:ilvl="1" w:tplc="59DCBE32">
      <w:start w:val="1"/>
      <w:numFmt w:val="bullet"/>
      <w:lvlText w:val="o"/>
      <w:lvlJc w:val="left"/>
      <w:pPr>
        <w:ind w:left="1080" w:hanging="360"/>
      </w:pPr>
      <w:rPr>
        <w:rFonts w:ascii="Courier New" w:hAnsi="Courier New" w:cs="Courier New" w:hint="default"/>
      </w:rPr>
    </w:lvl>
    <w:lvl w:ilvl="2" w:tplc="1750D15E">
      <w:start w:val="1"/>
      <w:numFmt w:val="bullet"/>
      <w:lvlText w:val=""/>
      <w:lvlJc w:val="left"/>
      <w:pPr>
        <w:ind w:left="1800" w:hanging="360"/>
      </w:pPr>
      <w:rPr>
        <w:rFonts w:ascii="Wingdings" w:hAnsi="Wingdings" w:hint="default"/>
      </w:rPr>
    </w:lvl>
    <w:lvl w:ilvl="3" w:tplc="A74484F8">
      <w:start w:val="1"/>
      <w:numFmt w:val="bullet"/>
      <w:lvlText w:val=""/>
      <w:lvlJc w:val="left"/>
      <w:pPr>
        <w:ind w:left="2520" w:hanging="360"/>
      </w:pPr>
      <w:rPr>
        <w:rFonts w:ascii="Symbol" w:hAnsi="Symbol" w:hint="default"/>
      </w:rPr>
    </w:lvl>
    <w:lvl w:ilvl="4" w:tplc="A5368CD6">
      <w:start w:val="1"/>
      <w:numFmt w:val="bullet"/>
      <w:lvlText w:val="o"/>
      <w:lvlJc w:val="left"/>
      <w:pPr>
        <w:ind w:left="3240" w:hanging="360"/>
      </w:pPr>
      <w:rPr>
        <w:rFonts w:ascii="Courier New" w:hAnsi="Courier New" w:cs="Courier New" w:hint="default"/>
      </w:rPr>
    </w:lvl>
    <w:lvl w:ilvl="5" w:tplc="99885B8C">
      <w:start w:val="1"/>
      <w:numFmt w:val="bullet"/>
      <w:lvlText w:val=""/>
      <w:lvlJc w:val="left"/>
      <w:pPr>
        <w:ind w:left="3960" w:hanging="360"/>
      </w:pPr>
      <w:rPr>
        <w:rFonts w:ascii="Wingdings" w:hAnsi="Wingdings" w:hint="default"/>
      </w:rPr>
    </w:lvl>
    <w:lvl w:ilvl="6" w:tplc="990A98B0">
      <w:start w:val="1"/>
      <w:numFmt w:val="bullet"/>
      <w:lvlText w:val=""/>
      <w:lvlJc w:val="left"/>
      <w:pPr>
        <w:ind w:left="4680" w:hanging="360"/>
      </w:pPr>
      <w:rPr>
        <w:rFonts w:ascii="Symbol" w:hAnsi="Symbol" w:hint="default"/>
      </w:rPr>
    </w:lvl>
    <w:lvl w:ilvl="7" w:tplc="0C3A71C8">
      <w:start w:val="1"/>
      <w:numFmt w:val="bullet"/>
      <w:lvlText w:val="o"/>
      <w:lvlJc w:val="left"/>
      <w:pPr>
        <w:ind w:left="5400" w:hanging="360"/>
      </w:pPr>
      <w:rPr>
        <w:rFonts w:ascii="Courier New" w:hAnsi="Courier New" w:cs="Courier New" w:hint="default"/>
      </w:rPr>
    </w:lvl>
    <w:lvl w:ilvl="8" w:tplc="9354A522">
      <w:start w:val="1"/>
      <w:numFmt w:val="bullet"/>
      <w:lvlText w:val=""/>
      <w:lvlJc w:val="left"/>
      <w:pPr>
        <w:ind w:left="6120" w:hanging="360"/>
      </w:pPr>
      <w:rPr>
        <w:rFonts w:ascii="Wingdings" w:hAnsi="Wingdings" w:hint="default"/>
      </w:rPr>
    </w:lvl>
  </w:abstractNum>
  <w:abstractNum w:abstractNumId="3" w15:restartNumberingAfterBreak="0">
    <w:nsid w:val="15F1005C"/>
    <w:multiLevelType w:val="hybridMultilevel"/>
    <w:tmpl w:val="F5F0A34A"/>
    <w:lvl w:ilvl="0" w:tplc="C518E222">
      <w:start w:val="1"/>
      <w:numFmt w:val="bullet"/>
      <w:lvlText w:val=""/>
      <w:lvlJc w:val="left"/>
      <w:pPr>
        <w:ind w:left="720" w:hanging="360"/>
      </w:pPr>
      <w:rPr>
        <w:rFonts w:ascii="Symbol" w:hAnsi="Symbol" w:hint="default"/>
      </w:rPr>
    </w:lvl>
    <w:lvl w:ilvl="1" w:tplc="EDA8D38A">
      <w:start w:val="1"/>
      <w:numFmt w:val="bullet"/>
      <w:lvlText w:val="o"/>
      <w:lvlJc w:val="left"/>
      <w:pPr>
        <w:ind w:left="1440" w:hanging="360"/>
      </w:pPr>
      <w:rPr>
        <w:rFonts w:ascii="Courier New" w:hAnsi="Courier New" w:cs="Courier New" w:hint="default"/>
      </w:rPr>
    </w:lvl>
    <w:lvl w:ilvl="2" w:tplc="0BDC7C58">
      <w:start w:val="1"/>
      <w:numFmt w:val="bullet"/>
      <w:lvlText w:val=""/>
      <w:lvlJc w:val="left"/>
      <w:pPr>
        <w:ind w:left="2160" w:hanging="360"/>
      </w:pPr>
      <w:rPr>
        <w:rFonts w:ascii="Wingdings" w:hAnsi="Wingdings" w:hint="default"/>
      </w:rPr>
    </w:lvl>
    <w:lvl w:ilvl="3" w:tplc="D526A726">
      <w:start w:val="1"/>
      <w:numFmt w:val="bullet"/>
      <w:lvlText w:val=""/>
      <w:lvlJc w:val="left"/>
      <w:pPr>
        <w:ind w:left="2880" w:hanging="360"/>
      </w:pPr>
      <w:rPr>
        <w:rFonts w:ascii="Symbol" w:hAnsi="Symbol" w:hint="default"/>
      </w:rPr>
    </w:lvl>
    <w:lvl w:ilvl="4" w:tplc="FFDAD91A">
      <w:start w:val="1"/>
      <w:numFmt w:val="bullet"/>
      <w:lvlText w:val="o"/>
      <w:lvlJc w:val="left"/>
      <w:pPr>
        <w:ind w:left="3600" w:hanging="360"/>
      </w:pPr>
      <w:rPr>
        <w:rFonts w:ascii="Courier New" w:hAnsi="Courier New" w:cs="Courier New" w:hint="default"/>
      </w:rPr>
    </w:lvl>
    <w:lvl w:ilvl="5" w:tplc="5FD02278">
      <w:start w:val="1"/>
      <w:numFmt w:val="bullet"/>
      <w:lvlText w:val=""/>
      <w:lvlJc w:val="left"/>
      <w:pPr>
        <w:ind w:left="4320" w:hanging="360"/>
      </w:pPr>
      <w:rPr>
        <w:rFonts w:ascii="Wingdings" w:hAnsi="Wingdings" w:hint="default"/>
      </w:rPr>
    </w:lvl>
    <w:lvl w:ilvl="6" w:tplc="DFE2804E">
      <w:start w:val="1"/>
      <w:numFmt w:val="bullet"/>
      <w:lvlText w:val=""/>
      <w:lvlJc w:val="left"/>
      <w:pPr>
        <w:ind w:left="5040" w:hanging="360"/>
      </w:pPr>
      <w:rPr>
        <w:rFonts w:ascii="Symbol" w:hAnsi="Symbol" w:hint="default"/>
      </w:rPr>
    </w:lvl>
    <w:lvl w:ilvl="7" w:tplc="907AFCA2">
      <w:start w:val="1"/>
      <w:numFmt w:val="bullet"/>
      <w:lvlText w:val="o"/>
      <w:lvlJc w:val="left"/>
      <w:pPr>
        <w:ind w:left="5760" w:hanging="360"/>
      </w:pPr>
      <w:rPr>
        <w:rFonts w:ascii="Courier New" w:hAnsi="Courier New" w:cs="Courier New" w:hint="default"/>
      </w:rPr>
    </w:lvl>
    <w:lvl w:ilvl="8" w:tplc="684481C4">
      <w:start w:val="1"/>
      <w:numFmt w:val="bullet"/>
      <w:lvlText w:val=""/>
      <w:lvlJc w:val="left"/>
      <w:pPr>
        <w:ind w:left="6480" w:hanging="360"/>
      </w:pPr>
      <w:rPr>
        <w:rFonts w:ascii="Wingdings" w:hAnsi="Wingdings" w:hint="default"/>
      </w:rPr>
    </w:lvl>
  </w:abstractNum>
  <w:abstractNum w:abstractNumId="4" w15:restartNumberingAfterBreak="0">
    <w:nsid w:val="16352522"/>
    <w:multiLevelType w:val="hybridMultilevel"/>
    <w:tmpl w:val="67B03D0C"/>
    <w:lvl w:ilvl="0" w:tplc="7A5A623E">
      <w:start w:val="1"/>
      <w:numFmt w:val="bullet"/>
      <w:lvlText w:val=""/>
      <w:lvlJc w:val="left"/>
      <w:pPr>
        <w:ind w:left="720" w:hanging="360"/>
      </w:pPr>
      <w:rPr>
        <w:rFonts w:ascii="Symbol" w:hAnsi="Symbol" w:hint="default"/>
      </w:rPr>
    </w:lvl>
    <w:lvl w:ilvl="1" w:tplc="56D8291E">
      <w:start w:val="1"/>
      <w:numFmt w:val="bullet"/>
      <w:lvlText w:val="o"/>
      <w:lvlJc w:val="left"/>
      <w:pPr>
        <w:ind w:left="1440" w:hanging="360"/>
      </w:pPr>
      <w:rPr>
        <w:rFonts w:ascii="Courier New" w:hAnsi="Courier New" w:cs="Courier New" w:hint="default"/>
      </w:rPr>
    </w:lvl>
    <w:lvl w:ilvl="2" w:tplc="D8D4B61C">
      <w:start w:val="1"/>
      <w:numFmt w:val="bullet"/>
      <w:lvlText w:val=""/>
      <w:lvlJc w:val="left"/>
      <w:pPr>
        <w:ind w:left="2160" w:hanging="360"/>
      </w:pPr>
      <w:rPr>
        <w:rFonts w:ascii="Wingdings" w:hAnsi="Wingdings" w:hint="default"/>
      </w:rPr>
    </w:lvl>
    <w:lvl w:ilvl="3" w:tplc="FB5EF3A0">
      <w:start w:val="1"/>
      <w:numFmt w:val="bullet"/>
      <w:lvlText w:val=""/>
      <w:lvlJc w:val="left"/>
      <w:pPr>
        <w:ind w:left="2880" w:hanging="360"/>
      </w:pPr>
      <w:rPr>
        <w:rFonts w:ascii="Symbol" w:hAnsi="Symbol" w:hint="default"/>
      </w:rPr>
    </w:lvl>
    <w:lvl w:ilvl="4" w:tplc="D24A0E34">
      <w:start w:val="1"/>
      <w:numFmt w:val="bullet"/>
      <w:lvlText w:val="o"/>
      <w:lvlJc w:val="left"/>
      <w:pPr>
        <w:ind w:left="3600" w:hanging="360"/>
      </w:pPr>
      <w:rPr>
        <w:rFonts w:ascii="Courier New" w:hAnsi="Courier New" w:cs="Courier New" w:hint="default"/>
      </w:rPr>
    </w:lvl>
    <w:lvl w:ilvl="5" w:tplc="4EFA5C48">
      <w:start w:val="1"/>
      <w:numFmt w:val="bullet"/>
      <w:lvlText w:val=""/>
      <w:lvlJc w:val="left"/>
      <w:pPr>
        <w:ind w:left="4320" w:hanging="360"/>
      </w:pPr>
      <w:rPr>
        <w:rFonts w:ascii="Wingdings" w:hAnsi="Wingdings" w:hint="default"/>
      </w:rPr>
    </w:lvl>
    <w:lvl w:ilvl="6" w:tplc="CBC62990">
      <w:start w:val="1"/>
      <w:numFmt w:val="bullet"/>
      <w:lvlText w:val=""/>
      <w:lvlJc w:val="left"/>
      <w:pPr>
        <w:ind w:left="5040" w:hanging="360"/>
      </w:pPr>
      <w:rPr>
        <w:rFonts w:ascii="Symbol" w:hAnsi="Symbol" w:hint="default"/>
      </w:rPr>
    </w:lvl>
    <w:lvl w:ilvl="7" w:tplc="CDEC7AB8">
      <w:start w:val="1"/>
      <w:numFmt w:val="bullet"/>
      <w:lvlText w:val="o"/>
      <w:lvlJc w:val="left"/>
      <w:pPr>
        <w:ind w:left="5760" w:hanging="360"/>
      </w:pPr>
      <w:rPr>
        <w:rFonts w:ascii="Courier New" w:hAnsi="Courier New" w:cs="Courier New" w:hint="default"/>
      </w:rPr>
    </w:lvl>
    <w:lvl w:ilvl="8" w:tplc="54CEE0D2">
      <w:start w:val="1"/>
      <w:numFmt w:val="bullet"/>
      <w:lvlText w:val=""/>
      <w:lvlJc w:val="left"/>
      <w:pPr>
        <w:ind w:left="6480" w:hanging="360"/>
      </w:pPr>
      <w:rPr>
        <w:rFonts w:ascii="Wingdings" w:hAnsi="Wingdings" w:hint="default"/>
      </w:rPr>
    </w:lvl>
  </w:abstractNum>
  <w:abstractNum w:abstractNumId="5" w15:restartNumberingAfterBreak="0">
    <w:nsid w:val="1C6C0E01"/>
    <w:multiLevelType w:val="hybridMultilevel"/>
    <w:tmpl w:val="F93AB7E4"/>
    <w:lvl w:ilvl="0" w:tplc="2A44EF10">
      <w:start w:val="1"/>
      <w:numFmt w:val="bullet"/>
      <w:lvlText w:val="•"/>
      <w:lvlJc w:val="left"/>
      <w:pPr>
        <w:tabs>
          <w:tab w:val="num" w:pos="720"/>
        </w:tabs>
        <w:ind w:left="720" w:hanging="360"/>
      </w:pPr>
      <w:rPr>
        <w:rFonts w:ascii="Arial" w:hAnsi="Arial" w:hint="default"/>
      </w:rPr>
    </w:lvl>
    <w:lvl w:ilvl="1" w:tplc="CD10612C">
      <w:start w:val="1"/>
      <w:numFmt w:val="bullet"/>
      <w:lvlText w:val="•"/>
      <w:lvlJc w:val="left"/>
      <w:pPr>
        <w:tabs>
          <w:tab w:val="num" w:pos="1440"/>
        </w:tabs>
        <w:ind w:left="1440" w:hanging="360"/>
      </w:pPr>
      <w:rPr>
        <w:rFonts w:ascii="Arial" w:hAnsi="Arial" w:hint="default"/>
      </w:rPr>
    </w:lvl>
    <w:lvl w:ilvl="2" w:tplc="2BEEA0D4">
      <w:start w:val="1"/>
      <w:numFmt w:val="bullet"/>
      <w:lvlText w:val="•"/>
      <w:lvlJc w:val="left"/>
      <w:pPr>
        <w:tabs>
          <w:tab w:val="num" w:pos="2160"/>
        </w:tabs>
        <w:ind w:left="2160" w:hanging="360"/>
      </w:pPr>
      <w:rPr>
        <w:rFonts w:ascii="Arial" w:hAnsi="Arial" w:hint="default"/>
      </w:rPr>
    </w:lvl>
    <w:lvl w:ilvl="3" w:tplc="86EA26F6">
      <w:start w:val="1"/>
      <w:numFmt w:val="bullet"/>
      <w:lvlText w:val="•"/>
      <w:lvlJc w:val="left"/>
      <w:pPr>
        <w:tabs>
          <w:tab w:val="num" w:pos="2880"/>
        </w:tabs>
        <w:ind w:left="2880" w:hanging="360"/>
      </w:pPr>
      <w:rPr>
        <w:rFonts w:ascii="Arial" w:hAnsi="Arial" w:hint="default"/>
      </w:rPr>
    </w:lvl>
    <w:lvl w:ilvl="4" w:tplc="0E32F2F6">
      <w:start w:val="1"/>
      <w:numFmt w:val="bullet"/>
      <w:lvlText w:val="•"/>
      <w:lvlJc w:val="left"/>
      <w:pPr>
        <w:tabs>
          <w:tab w:val="num" w:pos="3600"/>
        </w:tabs>
        <w:ind w:left="3600" w:hanging="360"/>
      </w:pPr>
      <w:rPr>
        <w:rFonts w:ascii="Arial" w:hAnsi="Arial" w:hint="default"/>
      </w:rPr>
    </w:lvl>
    <w:lvl w:ilvl="5" w:tplc="707A59D8">
      <w:start w:val="1"/>
      <w:numFmt w:val="bullet"/>
      <w:lvlText w:val="•"/>
      <w:lvlJc w:val="left"/>
      <w:pPr>
        <w:tabs>
          <w:tab w:val="num" w:pos="4320"/>
        </w:tabs>
        <w:ind w:left="4320" w:hanging="360"/>
      </w:pPr>
      <w:rPr>
        <w:rFonts w:ascii="Arial" w:hAnsi="Arial" w:hint="default"/>
      </w:rPr>
    </w:lvl>
    <w:lvl w:ilvl="6" w:tplc="40903672">
      <w:start w:val="1"/>
      <w:numFmt w:val="bullet"/>
      <w:lvlText w:val="•"/>
      <w:lvlJc w:val="left"/>
      <w:pPr>
        <w:tabs>
          <w:tab w:val="num" w:pos="5040"/>
        </w:tabs>
        <w:ind w:left="5040" w:hanging="360"/>
      </w:pPr>
      <w:rPr>
        <w:rFonts w:ascii="Arial" w:hAnsi="Arial" w:hint="default"/>
      </w:rPr>
    </w:lvl>
    <w:lvl w:ilvl="7" w:tplc="FFB8C472">
      <w:start w:val="1"/>
      <w:numFmt w:val="bullet"/>
      <w:lvlText w:val="•"/>
      <w:lvlJc w:val="left"/>
      <w:pPr>
        <w:tabs>
          <w:tab w:val="num" w:pos="5760"/>
        </w:tabs>
        <w:ind w:left="5760" w:hanging="360"/>
      </w:pPr>
      <w:rPr>
        <w:rFonts w:ascii="Arial" w:hAnsi="Arial" w:hint="default"/>
      </w:rPr>
    </w:lvl>
    <w:lvl w:ilvl="8" w:tplc="035635EE">
      <w:start w:val="1"/>
      <w:numFmt w:val="bullet"/>
      <w:lvlText w:val="•"/>
      <w:lvlJc w:val="left"/>
      <w:pPr>
        <w:tabs>
          <w:tab w:val="num" w:pos="6480"/>
        </w:tabs>
        <w:ind w:left="6480" w:hanging="360"/>
      </w:pPr>
      <w:rPr>
        <w:rFonts w:ascii="Arial" w:hAnsi="Arial" w:hint="default"/>
      </w:rPr>
    </w:lvl>
  </w:abstractNum>
  <w:abstractNum w:abstractNumId="6" w15:restartNumberingAfterBreak="0">
    <w:nsid w:val="2CE875F2"/>
    <w:multiLevelType w:val="multilevel"/>
    <w:tmpl w:val="1AB6F700"/>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7" w15:restartNumberingAfterBreak="0">
    <w:nsid w:val="2E08256E"/>
    <w:multiLevelType w:val="hybridMultilevel"/>
    <w:tmpl w:val="4D3EADEC"/>
    <w:lvl w:ilvl="0" w:tplc="EC563006">
      <w:start w:val="1"/>
      <w:numFmt w:val="bullet"/>
      <w:lvlText w:val=""/>
      <w:lvlJc w:val="left"/>
      <w:pPr>
        <w:ind w:left="720" w:hanging="360"/>
      </w:pPr>
      <w:rPr>
        <w:rFonts w:ascii="Symbol" w:hAnsi="Symbol" w:hint="default"/>
      </w:rPr>
    </w:lvl>
    <w:lvl w:ilvl="1" w:tplc="9BF69302">
      <w:start w:val="1"/>
      <w:numFmt w:val="bullet"/>
      <w:lvlText w:val="o"/>
      <w:lvlJc w:val="left"/>
      <w:pPr>
        <w:ind w:left="1440" w:hanging="360"/>
      </w:pPr>
      <w:rPr>
        <w:rFonts w:ascii="Courier New" w:hAnsi="Courier New" w:cs="Courier New" w:hint="default"/>
      </w:rPr>
    </w:lvl>
    <w:lvl w:ilvl="2" w:tplc="3294B3A2">
      <w:start w:val="1"/>
      <w:numFmt w:val="bullet"/>
      <w:lvlText w:val=""/>
      <w:lvlJc w:val="left"/>
      <w:pPr>
        <w:ind w:left="2160" w:hanging="360"/>
      </w:pPr>
      <w:rPr>
        <w:rFonts w:ascii="Wingdings" w:hAnsi="Wingdings" w:hint="default"/>
      </w:rPr>
    </w:lvl>
    <w:lvl w:ilvl="3" w:tplc="FA761F58">
      <w:start w:val="1"/>
      <w:numFmt w:val="bullet"/>
      <w:lvlText w:val=""/>
      <w:lvlJc w:val="left"/>
      <w:pPr>
        <w:ind w:left="2880" w:hanging="360"/>
      </w:pPr>
      <w:rPr>
        <w:rFonts w:ascii="Symbol" w:hAnsi="Symbol" w:hint="default"/>
      </w:rPr>
    </w:lvl>
    <w:lvl w:ilvl="4" w:tplc="DA4EA516">
      <w:start w:val="1"/>
      <w:numFmt w:val="bullet"/>
      <w:lvlText w:val="o"/>
      <w:lvlJc w:val="left"/>
      <w:pPr>
        <w:ind w:left="3600" w:hanging="360"/>
      </w:pPr>
      <w:rPr>
        <w:rFonts w:ascii="Courier New" w:hAnsi="Courier New" w:cs="Courier New" w:hint="default"/>
      </w:rPr>
    </w:lvl>
    <w:lvl w:ilvl="5" w:tplc="AAD08E64">
      <w:start w:val="1"/>
      <w:numFmt w:val="bullet"/>
      <w:lvlText w:val=""/>
      <w:lvlJc w:val="left"/>
      <w:pPr>
        <w:ind w:left="4320" w:hanging="360"/>
      </w:pPr>
      <w:rPr>
        <w:rFonts w:ascii="Wingdings" w:hAnsi="Wingdings" w:hint="default"/>
      </w:rPr>
    </w:lvl>
    <w:lvl w:ilvl="6" w:tplc="34DA103C">
      <w:start w:val="1"/>
      <w:numFmt w:val="bullet"/>
      <w:lvlText w:val=""/>
      <w:lvlJc w:val="left"/>
      <w:pPr>
        <w:ind w:left="5040" w:hanging="360"/>
      </w:pPr>
      <w:rPr>
        <w:rFonts w:ascii="Symbol" w:hAnsi="Symbol" w:hint="default"/>
      </w:rPr>
    </w:lvl>
    <w:lvl w:ilvl="7" w:tplc="1BFE4AFA">
      <w:start w:val="1"/>
      <w:numFmt w:val="bullet"/>
      <w:lvlText w:val="o"/>
      <w:lvlJc w:val="left"/>
      <w:pPr>
        <w:ind w:left="5760" w:hanging="360"/>
      </w:pPr>
      <w:rPr>
        <w:rFonts w:ascii="Courier New" w:hAnsi="Courier New" w:cs="Courier New" w:hint="default"/>
      </w:rPr>
    </w:lvl>
    <w:lvl w:ilvl="8" w:tplc="D6D657A2">
      <w:start w:val="1"/>
      <w:numFmt w:val="bullet"/>
      <w:lvlText w:val=""/>
      <w:lvlJc w:val="left"/>
      <w:pPr>
        <w:ind w:left="6480" w:hanging="360"/>
      </w:pPr>
      <w:rPr>
        <w:rFonts w:ascii="Wingdings" w:hAnsi="Wingdings" w:hint="default"/>
      </w:rPr>
    </w:lvl>
  </w:abstractNum>
  <w:abstractNum w:abstractNumId="8" w15:restartNumberingAfterBreak="0">
    <w:nsid w:val="2EF93E0A"/>
    <w:multiLevelType w:val="hybridMultilevel"/>
    <w:tmpl w:val="718C7FE0"/>
    <w:lvl w:ilvl="0" w:tplc="140EA2EA">
      <w:start w:val="1"/>
      <w:numFmt w:val="bullet"/>
      <w:lvlText w:val="•"/>
      <w:lvlJc w:val="left"/>
      <w:pPr>
        <w:tabs>
          <w:tab w:val="num" w:pos="720"/>
        </w:tabs>
        <w:ind w:left="720" w:hanging="360"/>
      </w:pPr>
      <w:rPr>
        <w:rFonts w:ascii="Arial" w:hAnsi="Arial" w:hint="default"/>
      </w:rPr>
    </w:lvl>
    <w:lvl w:ilvl="1" w:tplc="6526F168">
      <w:start w:val="1"/>
      <w:numFmt w:val="bullet"/>
      <w:lvlText w:val="•"/>
      <w:lvlJc w:val="left"/>
      <w:pPr>
        <w:tabs>
          <w:tab w:val="num" w:pos="1440"/>
        </w:tabs>
        <w:ind w:left="1440" w:hanging="360"/>
      </w:pPr>
      <w:rPr>
        <w:rFonts w:ascii="Arial" w:hAnsi="Arial" w:hint="default"/>
      </w:rPr>
    </w:lvl>
    <w:lvl w:ilvl="2" w:tplc="A9B87850">
      <w:start w:val="1"/>
      <w:numFmt w:val="bullet"/>
      <w:lvlText w:val="•"/>
      <w:lvlJc w:val="left"/>
      <w:pPr>
        <w:tabs>
          <w:tab w:val="num" w:pos="2160"/>
        </w:tabs>
        <w:ind w:left="2160" w:hanging="360"/>
      </w:pPr>
      <w:rPr>
        <w:rFonts w:ascii="Arial" w:hAnsi="Arial" w:hint="default"/>
      </w:rPr>
    </w:lvl>
    <w:lvl w:ilvl="3" w:tplc="1362DF04">
      <w:start w:val="1"/>
      <w:numFmt w:val="bullet"/>
      <w:lvlText w:val="•"/>
      <w:lvlJc w:val="left"/>
      <w:pPr>
        <w:tabs>
          <w:tab w:val="num" w:pos="2880"/>
        </w:tabs>
        <w:ind w:left="2880" w:hanging="360"/>
      </w:pPr>
      <w:rPr>
        <w:rFonts w:ascii="Arial" w:hAnsi="Arial" w:hint="default"/>
      </w:rPr>
    </w:lvl>
    <w:lvl w:ilvl="4" w:tplc="56E61DBA">
      <w:start w:val="1"/>
      <w:numFmt w:val="bullet"/>
      <w:lvlText w:val="•"/>
      <w:lvlJc w:val="left"/>
      <w:pPr>
        <w:tabs>
          <w:tab w:val="num" w:pos="3600"/>
        </w:tabs>
        <w:ind w:left="3600" w:hanging="360"/>
      </w:pPr>
      <w:rPr>
        <w:rFonts w:ascii="Arial" w:hAnsi="Arial" w:hint="default"/>
      </w:rPr>
    </w:lvl>
    <w:lvl w:ilvl="5" w:tplc="C5167A40">
      <w:start w:val="1"/>
      <w:numFmt w:val="bullet"/>
      <w:lvlText w:val="•"/>
      <w:lvlJc w:val="left"/>
      <w:pPr>
        <w:tabs>
          <w:tab w:val="num" w:pos="4320"/>
        </w:tabs>
        <w:ind w:left="4320" w:hanging="360"/>
      </w:pPr>
      <w:rPr>
        <w:rFonts w:ascii="Arial" w:hAnsi="Arial" w:hint="default"/>
      </w:rPr>
    </w:lvl>
    <w:lvl w:ilvl="6" w:tplc="54EC470E">
      <w:start w:val="1"/>
      <w:numFmt w:val="bullet"/>
      <w:lvlText w:val="•"/>
      <w:lvlJc w:val="left"/>
      <w:pPr>
        <w:tabs>
          <w:tab w:val="num" w:pos="5040"/>
        </w:tabs>
        <w:ind w:left="5040" w:hanging="360"/>
      </w:pPr>
      <w:rPr>
        <w:rFonts w:ascii="Arial" w:hAnsi="Arial" w:hint="default"/>
      </w:rPr>
    </w:lvl>
    <w:lvl w:ilvl="7" w:tplc="7C0E8134">
      <w:start w:val="1"/>
      <w:numFmt w:val="bullet"/>
      <w:lvlText w:val="•"/>
      <w:lvlJc w:val="left"/>
      <w:pPr>
        <w:tabs>
          <w:tab w:val="num" w:pos="5760"/>
        </w:tabs>
        <w:ind w:left="5760" w:hanging="360"/>
      </w:pPr>
      <w:rPr>
        <w:rFonts w:ascii="Arial" w:hAnsi="Arial" w:hint="default"/>
      </w:rPr>
    </w:lvl>
    <w:lvl w:ilvl="8" w:tplc="1E62DCAA">
      <w:start w:val="1"/>
      <w:numFmt w:val="bullet"/>
      <w:lvlText w:val="•"/>
      <w:lvlJc w:val="left"/>
      <w:pPr>
        <w:tabs>
          <w:tab w:val="num" w:pos="6480"/>
        </w:tabs>
        <w:ind w:left="6480" w:hanging="360"/>
      </w:pPr>
      <w:rPr>
        <w:rFonts w:ascii="Arial" w:hAnsi="Arial" w:hint="default"/>
      </w:rPr>
    </w:lvl>
  </w:abstractNum>
  <w:abstractNum w:abstractNumId="9" w15:restartNumberingAfterBreak="0">
    <w:nsid w:val="345A1C32"/>
    <w:multiLevelType w:val="hybridMultilevel"/>
    <w:tmpl w:val="D75EE6E4"/>
    <w:lvl w:ilvl="0" w:tplc="7FE2A3CA">
      <w:start w:val="1"/>
      <w:numFmt w:val="bullet"/>
      <w:lvlText w:val=""/>
      <w:lvlJc w:val="left"/>
      <w:pPr>
        <w:ind w:left="720" w:hanging="360"/>
      </w:pPr>
      <w:rPr>
        <w:rFonts w:ascii="Symbol" w:hAnsi="Symbol" w:hint="default"/>
      </w:rPr>
    </w:lvl>
    <w:lvl w:ilvl="1" w:tplc="29A61434">
      <w:start w:val="1"/>
      <w:numFmt w:val="bullet"/>
      <w:lvlText w:val="o"/>
      <w:lvlJc w:val="left"/>
      <w:pPr>
        <w:ind w:left="1440" w:hanging="360"/>
      </w:pPr>
      <w:rPr>
        <w:rFonts w:ascii="Courier New" w:hAnsi="Courier New" w:cs="Courier New" w:hint="default"/>
      </w:rPr>
    </w:lvl>
    <w:lvl w:ilvl="2" w:tplc="97565080">
      <w:start w:val="1"/>
      <w:numFmt w:val="bullet"/>
      <w:lvlText w:val=""/>
      <w:lvlJc w:val="left"/>
      <w:pPr>
        <w:ind w:left="2160" w:hanging="360"/>
      </w:pPr>
      <w:rPr>
        <w:rFonts w:ascii="Wingdings" w:hAnsi="Wingdings" w:hint="default"/>
      </w:rPr>
    </w:lvl>
    <w:lvl w:ilvl="3" w:tplc="BB7C3AD6">
      <w:start w:val="1"/>
      <w:numFmt w:val="bullet"/>
      <w:lvlText w:val=""/>
      <w:lvlJc w:val="left"/>
      <w:pPr>
        <w:ind w:left="2880" w:hanging="360"/>
      </w:pPr>
      <w:rPr>
        <w:rFonts w:ascii="Symbol" w:hAnsi="Symbol" w:hint="default"/>
      </w:rPr>
    </w:lvl>
    <w:lvl w:ilvl="4" w:tplc="9DECD556">
      <w:start w:val="1"/>
      <w:numFmt w:val="bullet"/>
      <w:lvlText w:val="o"/>
      <w:lvlJc w:val="left"/>
      <w:pPr>
        <w:ind w:left="3600" w:hanging="360"/>
      </w:pPr>
      <w:rPr>
        <w:rFonts w:ascii="Courier New" w:hAnsi="Courier New" w:cs="Courier New" w:hint="default"/>
      </w:rPr>
    </w:lvl>
    <w:lvl w:ilvl="5" w:tplc="BEE4E73E">
      <w:start w:val="1"/>
      <w:numFmt w:val="bullet"/>
      <w:lvlText w:val=""/>
      <w:lvlJc w:val="left"/>
      <w:pPr>
        <w:ind w:left="4320" w:hanging="360"/>
      </w:pPr>
      <w:rPr>
        <w:rFonts w:ascii="Wingdings" w:hAnsi="Wingdings" w:hint="default"/>
      </w:rPr>
    </w:lvl>
    <w:lvl w:ilvl="6" w:tplc="DC46F282">
      <w:start w:val="1"/>
      <w:numFmt w:val="bullet"/>
      <w:lvlText w:val=""/>
      <w:lvlJc w:val="left"/>
      <w:pPr>
        <w:ind w:left="5040" w:hanging="360"/>
      </w:pPr>
      <w:rPr>
        <w:rFonts w:ascii="Symbol" w:hAnsi="Symbol" w:hint="default"/>
      </w:rPr>
    </w:lvl>
    <w:lvl w:ilvl="7" w:tplc="E7A2E2B8">
      <w:start w:val="1"/>
      <w:numFmt w:val="bullet"/>
      <w:lvlText w:val="o"/>
      <w:lvlJc w:val="left"/>
      <w:pPr>
        <w:ind w:left="5760" w:hanging="360"/>
      </w:pPr>
      <w:rPr>
        <w:rFonts w:ascii="Courier New" w:hAnsi="Courier New" w:cs="Courier New" w:hint="default"/>
      </w:rPr>
    </w:lvl>
    <w:lvl w:ilvl="8" w:tplc="33E434C8">
      <w:start w:val="1"/>
      <w:numFmt w:val="bullet"/>
      <w:lvlText w:val=""/>
      <w:lvlJc w:val="left"/>
      <w:pPr>
        <w:ind w:left="6480" w:hanging="360"/>
      </w:pPr>
      <w:rPr>
        <w:rFonts w:ascii="Wingdings" w:hAnsi="Wingdings" w:hint="default"/>
      </w:rPr>
    </w:lvl>
  </w:abstractNum>
  <w:abstractNum w:abstractNumId="10" w15:restartNumberingAfterBreak="0">
    <w:nsid w:val="346A0365"/>
    <w:multiLevelType w:val="hybridMultilevel"/>
    <w:tmpl w:val="D0C83DE6"/>
    <w:lvl w:ilvl="0" w:tplc="2CAC4B72">
      <w:start w:val="1"/>
      <w:numFmt w:val="bullet"/>
      <w:lvlText w:val=""/>
      <w:lvlJc w:val="left"/>
      <w:pPr>
        <w:ind w:left="720" w:hanging="360"/>
      </w:pPr>
      <w:rPr>
        <w:rFonts w:ascii="Symbol" w:hAnsi="Symbol" w:hint="default"/>
      </w:rPr>
    </w:lvl>
    <w:lvl w:ilvl="1" w:tplc="AA62F39E">
      <w:start w:val="1"/>
      <w:numFmt w:val="bullet"/>
      <w:lvlText w:val="o"/>
      <w:lvlJc w:val="left"/>
      <w:pPr>
        <w:ind w:left="1440" w:hanging="360"/>
      </w:pPr>
      <w:rPr>
        <w:rFonts w:ascii="Courier New" w:hAnsi="Courier New" w:cs="Courier New" w:hint="default"/>
      </w:rPr>
    </w:lvl>
    <w:lvl w:ilvl="2" w:tplc="86305332">
      <w:start w:val="1"/>
      <w:numFmt w:val="bullet"/>
      <w:lvlText w:val=""/>
      <w:lvlJc w:val="left"/>
      <w:pPr>
        <w:ind w:left="2160" w:hanging="360"/>
      </w:pPr>
      <w:rPr>
        <w:rFonts w:ascii="Wingdings" w:hAnsi="Wingdings" w:hint="default"/>
      </w:rPr>
    </w:lvl>
    <w:lvl w:ilvl="3" w:tplc="4084538C">
      <w:start w:val="1"/>
      <w:numFmt w:val="bullet"/>
      <w:lvlText w:val=""/>
      <w:lvlJc w:val="left"/>
      <w:pPr>
        <w:ind w:left="2880" w:hanging="360"/>
      </w:pPr>
      <w:rPr>
        <w:rFonts w:ascii="Symbol" w:hAnsi="Symbol" w:hint="default"/>
      </w:rPr>
    </w:lvl>
    <w:lvl w:ilvl="4" w:tplc="7332CAD2">
      <w:start w:val="1"/>
      <w:numFmt w:val="bullet"/>
      <w:lvlText w:val="o"/>
      <w:lvlJc w:val="left"/>
      <w:pPr>
        <w:ind w:left="3600" w:hanging="360"/>
      </w:pPr>
      <w:rPr>
        <w:rFonts w:ascii="Courier New" w:hAnsi="Courier New" w:cs="Courier New" w:hint="default"/>
      </w:rPr>
    </w:lvl>
    <w:lvl w:ilvl="5" w:tplc="53C8B872">
      <w:start w:val="1"/>
      <w:numFmt w:val="bullet"/>
      <w:lvlText w:val=""/>
      <w:lvlJc w:val="left"/>
      <w:pPr>
        <w:ind w:left="4320" w:hanging="360"/>
      </w:pPr>
      <w:rPr>
        <w:rFonts w:ascii="Wingdings" w:hAnsi="Wingdings" w:hint="default"/>
      </w:rPr>
    </w:lvl>
    <w:lvl w:ilvl="6" w:tplc="9CE44EE0">
      <w:start w:val="1"/>
      <w:numFmt w:val="bullet"/>
      <w:lvlText w:val=""/>
      <w:lvlJc w:val="left"/>
      <w:pPr>
        <w:ind w:left="5040" w:hanging="360"/>
      </w:pPr>
      <w:rPr>
        <w:rFonts w:ascii="Symbol" w:hAnsi="Symbol" w:hint="default"/>
      </w:rPr>
    </w:lvl>
    <w:lvl w:ilvl="7" w:tplc="3F507426">
      <w:start w:val="1"/>
      <w:numFmt w:val="bullet"/>
      <w:lvlText w:val="o"/>
      <w:lvlJc w:val="left"/>
      <w:pPr>
        <w:ind w:left="5760" w:hanging="360"/>
      </w:pPr>
      <w:rPr>
        <w:rFonts w:ascii="Courier New" w:hAnsi="Courier New" w:cs="Courier New" w:hint="default"/>
      </w:rPr>
    </w:lvl>
    <w:lvl w:ilvl="8" w:tplc="728A8DF0">
      <w:start w:val="1"/>
      <w:numFmt w:val="bullet"/>
      <w:lvlText w:val=""/>
      <w:lvlJc w:val="left"/>
      <w:pPr>
        <w:ind w:left="6480" w:hanging="360"/>
      </w:pPr>
      <w:rPr>
        <w:rFonts w:ascii="Wingdings" w:hAnsi="Wingdings" w:hint="default"/>
      </w:rPr>
    </w:lvl>
  </w:abstractNum>
  <w:abstractNum w:abstractNumId="11" w15:restartNumberingAfterBreak="0">
    <w:nsid w:val="36366AF1"/>
    <w:multiLevelType w:val="hybridMultilevel"/>
    <w:tmpl w:val="C4AA32F0"/>
    <w:lvl w:ilvl="0" w:tplc="8620FF18">
      <w:start w:val="1"/>
      <w:numFmt w:val="bullet"/>
      <w:lvlText w:val=""/>
      <w:lvlJc w:val="left"/>
      <w:pPr>
        <w:ind w:left="720" w:hanging="360"/>
      </w:pPr>
      <w:rPr>
        <w:rFonts w:ascii="Symbol" w:hAnsi="Symbol" w:hint="default"/>
      </w:rPr>
    </w:lvl>
    <w:lvl w:ilvl="1" w:tplc="C7021F26">
      <w:start w:val="1"/>
      <w:numFmt w:val="bullet"/>
      <w:lvlText w:val="o"/>
      <w:lvlJc w:val="left"/>
      <w:pPr>
        <w:ind w:left="1440" w:hanging="360"/>
      </w:pPr>
      <w:rPr>
        <w:rFonts w:ascii="Courier New" w:hAnsi="Courier New" w:cs="Courier New" w:hint="default"/>
      </w:rPr>
    </w:lvl>
    <w:lvl w:ilvl="2" w:tplc="70607BFA">
      <w:start w:val="1"/>
      <w:numFmt w:val="bullet"/>
      <w:lvlText w:val=""/>
      <w:lvlJc w:val="left"/>
      <w:pPr>
        <w:ind w:left="2160" w:hanging="360"/>
      </w:pPr>
      <w:rPr>
        <w:rFonts w:ascii="Wingdings" w:hAnsi="Wingdings" w:hint="default"/>
      </w:rPr>
    </w:lvl>
    <w:lvl w:ilvl="3" w:tplc="ABB8230A">
      <w:start w:val="1"/>
      <w:numFmt w:val="bullet"/>
      <w:lvlText w:val=""/>
      <w:lvlJc w:val="left"/>
      <w:pPr>
        <w:ind w:left="2880" w:hanging="360"/>
      </w:pPr>
      <w:rPr>
        <w:rFonts w:ascii="Symbol" w:hAnsi="Symbol" w:hint="default"/>
      </w:rPr>
    </w:lvl>
    <w:lvl w:ilvl="4" w:tplc="AD5AC3D8">
      <w:start w:val="1"/>
      <w:numFmt w:val="bullet"/>
      <w:lvlText w:val="o"/>
      <w:lvlJc w:val="left"/>
      <w:pPr>
        <w:ind w:left="3600" w:hanging="360"/>
      </w:pPr>
      <w:rPr>
        <w:rFonts w:ascii="Courier New" w:hAnsi="Courier New" w:cs="Courier New" w:hint="default"/>
      </w:rPr>
    </w:lvl>
    <w:lvl w:ilvl="5" w:tplc="CCFA0C86">
      <w:start w:val="1"/>
      <w:numFmt w:val="bullet"/>
      <w:lvlText w:val=""/>
      <w:lvlJc w:val="left"/>
      <w:pPr>
        <w:ind w:left="4320" w:hanging="360"/>
      </w:pPr>
      <w:rPr>
        <w:rFonts w:ascii="Wingdings" w:hAnsi="Wingdings" w:hint="default"/>
      </w:rPr>
    </w:lvl>
    <w:lvl w:ilvl="6" w:tplc="E0E2FBDA">
      <w:start w:val="1"/>
      <w:numFmt w:val="bullet"/>
      <w:lvlText w:val=""/>
      <w:lvlJc w:val="left"/>
      <w:pPr>
        <w:ind w:left="5040" w:hanging="360"/>
      </w:pPr>
      <w:rPr>
        <w:rFonts w:ascii="Symbol" w:hAnsi="Symbol" w:hint="default"/>
      </w:rPr>
    </w:lvl>
    <w:lvl w:ilvl="7" w:tplc="803CF80A">
      <w:start w:val="1"/>
      <w:numFmt w:val="bullet"/>
      <w:lvlText w:val="o"/>
      <w:lvlJc w:val="left"/>
      <w:pPr>
        <w:ind w:left="5760" w:hanging="360"/>
      </w:pPr>
      <w:rPr>
        <w:rFonts w:ascii="Courier New" w:hAnsi="Courier New" w:cs="Courier New" w:hint="default"/>
      </w:rPr>
    </w:lvl>
    <w:lvl w:ilvl="8" w:tplc="557846BA">
      <w:start w:val="1"/>
      <w:numFmt w:val="bullet"/>
      <w:lvlText w:val=""/>
      <w:lvlJc w:val="left"/>
      <w:pPr>
        <w:ind w:left="6480" w:hanging="360"/>
      </w:pPr>
      <w:rPr>
        <w:rFonts w:ascii="Wingdings" w:hAnsi="Wingdings" w:hint="default"/>
      </w:rPr>
    </w:lvl>
  </w:abstractNum>
  <w:abstractNum w:abstractNumId="12" w15:restartNumberingAfterBreak="0">
    <w:nsid w:val="433B6023"/>
    <w:multiLevelType w:val="hybridMultilevel"/>
    <w:tmpl w:val="B792FE54"/>
    <w:lvl w:ilvl="0" w:tplc="AAF60D4A">
      <w:start w:val="1"/>
      <w:numFmt w:val="bullet"/>
      <w:lvlText w:val="•"/>
      <w:lvlJc w:val="left"/>
      <w:pPr>
        <w:tabs>
          <w:tab w:val="num" w:pos="720"/>
        </w:tabs>
        <w:ind w:left="720" w:hanging="360"/>
      </w:pPr>
      <w:rPr>
        <w:rFonts w:ascii="Arial" w:hAnsi="Arial" w:hint="default"/>
        <w:lang w:val="en-US"/>
      </w:rPr>
    </w:lvl>
    <w:lvl w:ilvl="1" w:tplc="3B966634">
      <w:start w:val="752"/>
      <w:numFmt w:val="bullet"/>
      <w:lvlText w:val="•"/>
      <w:lvlJc w:val="left"/>
      <w:pPr>
        <w:tabs>
          <w:tab w:val="num" w:pos="1440"/>
        </w:tabs>
        <w:ind w:left="1440" w:hanging="360"/>
      </w:pPr>
      <w:rPr>
        <w:rFonts w:ascii="Arial" w:hAnsi="Arial" w:hint="default"/>
      </w:rPr>
    </w:lvl>
    <w:lvl w:ilvl="2" w:tplc="76368B3E">
      <w:start w:val="1"/>
      <w:numFmt w:val="bullet"/>
      <w:lvlText w:val="•"/>
      <w:lvlJc w:val="left"/>
      <w:pPr>
        <w:tabs>
          <w:tab w:val="num" w:pos="2160"/>
        </w:tabs>
        <w:ind w:left="2160" w:hanging="360"/>
      </w:pPr>
      <w:rPr>
        <w:rFonts w:ascii="Arial" w:hAnsi="Arial" w:hint="default"/>
      </w:rPr>
    </w:lvl>
    <w:lvl w:ilvl="3" w:tplc="384E7F1C">
      <w:start w:val="1"/>
      <w:numFmt w:val="bullet"/>
      <w:lvlText w:val="•"/>
      <w:lvlJc w:val="left"/>
      <w:pPr>
        <w:tabs>
          <w:tab w:val="num" w:pos="2880"/>
        </w:tabs>
        <w:ind w:left="2880" w:hanging="360"/>
      </w:pPr>
      <w:rPr>
        <w:rFonts w:ascii="Arial" w:hAnsi="Arial" w:hint="default"/>
      </w:rPr>
    </w:lvl>
    <w:lvl w:ilvl="4" w:tplc="D326EB7A">
      <w:start w:val="1"/>
      <w:numFmt w:val="bullet"/>
      <w:lvlText w:val="•"/>
      <w:lvlJc w:val="left"/>
      <w:pPr>
        <w:tabs>
          <w:tab w:val="num" w:pos="3600"/>
        </w:tabs>
        <w:ind w:left="3600" w:hanging="360"/>
      </w:pPr>
      <w:rPr>
        <w:rFonts w:ascii="Arial" w:hAnsi="Arial" w:hint="default"/>
      </w:rPr>
    </w:lvl>
    <w:lvl w:ilvl="5" w:tplc="2A0676EA">
      <w:start w:val="1"/>
      <w:numFmt w:val="bullet"/>
      <w:lvlText w:val="•"/>
      <w:lvlJc w:val="left"/>
      <w:pPr>
        <w:tabs>
          <w:tab w:val="num" w:pos="4320"/>
        </w:tabs>
        <w:ind w:left="4320" w:hanging="360"/>
      </w:pPr>
      <w:rPr>
        <w:rFonts w:ascii="Arial" w:hAnsi="Arial" w:hint="default"/>
      </w:rPr>
    </w:lvl>
    <w:lvl w:ilvl="6" w:tplc="75A0103A">
      <w:start w:val="1"/>
      <w:numFmt w:val="bullet"/>
      <w:lvlText w:val="•"/>
      <w:lvlJc w:val="left"/>
      <w:pPr>
        <w:tabs>
          <w:tab w:val="num" w:pos="5040"/>
        </w:tabs>
        <w:ind w:left="5040" w:hanging="360"/>
      </w:pPr>
      <w:rPr>
        <w:rFonts w:ascii="Arial" w:hAnsi="Arial" w:hint="default"/>
      </w:rPr>
    </w:lvl>
    <w:lvl w:ilvl="7" w:tplc="DCFE781A">
      <w:start w:val="1"/>
      <w:numFmt w:val="bullet"/>
      <w:lvlText w:val="•"/>
      <w:lvlJc w:val="left"/>
      <w:pPr>
        <w:tabs>
          <w:tab w:val="num" w:pos="5760"/>
        </w:tabs>
        <w:ind w:left="5760" w:hanging="360"/>
      </w:pPr>
      <w:rPr>
        <w:rFonts w:ascii="Arial" w:hAnsi="Arial" w:hint="default"/>
      </w:rPr>
    </w:lvl>
    <w:lvl w:ilvl="8" w:tplc="1D1ADC94">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F87D14"/>
    <w:multiLevelType w:val="multilevel"/>
    <w:tmpl w:val="8DB4BB4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D4E74D9"/>
    <w:multiLevelType w:val="hybridMultilevel"/>
    <w:tmpl w:val="FD44C48A"/>
    <w:lvl w:ilvl="0" w:tplc="5CAE1550">
      <w:start w:val="1"/>
      <w:numFmt w:val="bullet"/>
      <w:lvlText w:val="•"/>
      <w:lvlJc w:val="left"/>
      <w:pPr>
        <w:tabs>
          <w:tab w:val="num" w:pos="720"/>
        </w:tabs>
        <w:ind w:left="720" w:hanging="360"/>
      </w:pPr>
      <w:rPr>
        <w:rFonts w:ascii="Arial" w:hAnsi="Arial" w:hint="default"/>
      </w:rPr>
    </w:lvl>
    <w:lvl w:ilvl="1" w:tplc="FB26A352">
      <w:start w:val="1"/>
      <w:numFmt w:val="bullet"/>
      <w:lvlText w:val="•"/>
      <w:lvlJc w:val="left"/>
      <w:pPr>
        <w:tabs>
          <w:tab w:val="num" w:pos="1440"/>
        </w:tabs>
        <w:ind w:left="1440" w:hanging="360"/>
      </w:pPr>
      <w:rPr>
        <w:rFonts w:ascii="Arial" w:hAnsi="Arial" w:hint="default"/>
      </w:rPr>
    </w:lvl>
    <w:lvl w:ilvl="2" w:tplc="02A6F470">
      <w:start w:val="1"/>
      <w:numFmt w:val="bullet"/>
      <w:lvlText w:val="•"/>
      <w:lvlJc w:val="left"/>
      <w:pPr>
        <w:tabs>
          <w:tab w:val="num" w:pos="2160"/>
        </w:tabs>
        <w:ind w:left="2160" w:hanging="360"/>
      </w:pPr>
      <w:rPr>
        <w:rFonts w:ascii="Arial" w:hAnsi="Arial" w:hint="default"/>
      </w:rPr>
    </w:lvl>
    <w:lvl w:ilvl="3" w:tplc="2ED887B2">
      <w:start w:val="1"/>
      <w:numFmt w:val="bullet"/>
      <w:lvlText w:val="•"/>
      <w:lvlJc w:val="left"/>
      <w:pPr>
        <w:tabs>
          <w:tab w:val="num" w:pos="2880"/>
        </w:tabs>
        <w:ind w:left="2880" w:hanging="360"/>
      </w:pPr>
      <w:rPr>
        <w:rFonts w:ascii="Arial" w:hAnsi="Arial" w:hint="default"/>
      </w:rPr>
    </w:lvl>
    <w:lvl w:ilvl="4" w:tplc="4350B09A">
      <w:start w:val="1"/>
      <w:numFmt w:val="bullet"/>
      <w:lvlText w:val="•"/>
      <w:lvlJc w:val="left"/>
      <w:pPr>
        <w:tabs>
          <w:tab w:val="num" w:pos="3600"/>
        </w:tabs>
        <w:ind w:left="3600" w:hanging="360"/>
      </w:pPr>
      <w:rPr>
        <w:rFonts w:ascii="Arial" w:hAnsi="Arial" w:hint="default"/>
      </w:rPr>
    </w:lvl>
    <w:lvl w:ilvl="5" w:tplc="719E4DC4">
      <w:start w:val="1"/>
      <w:numFmt w:val="bullet"/>
      <w:lvlText w:val="•"/>
      <w:lvlJc w:val="left"/>
      <w:pPr>
        <w:tabs>
          <w:tab w:val="num" w:pos="4320"/>
        </w:tabs>
        <w:ind w:left="4320" w:hanging="360"/>
      </w:pPr>
      <w:rPr>
        <w:rFonts w:ascii="Arial" w:hAnsi="Arial" w:hint="default"/>
      </w:rPr>
    </w:lvl>
    <w:lvl w:ilvl="6" w:tplc="D2327D1C">
      <w:start w:val="1"/>
      <w:numFmt w:val="bullet"/>
      <w:lvlText w:val="•"/>
      <w:lvlJc w:val="left"/>
      <w:pPr>
        <w:tabs>
          <w:tab w:val="num" w:pos="5040"/>
        </w:tabs>
        <w:ind w:left="5040" w:hanging="360"/>
      </w:pPr>
      <w:rPr>
        <w:rFonts w:ascii="Arial" w:hAnsi="Arial" w:hint="default"/>
      </w:rPr>
    </w:lvl>
    <w:lvl w:ilvl="7" w:tplc="1CD805D6">
      <w:start w:val="1"/>
      <w:numFmt w:val="bullet"/>
      <w:lvlText w:val="•"/>
      <w:lvlJc w:val="left"/>
      <w:pPr>
        <w:tabs>
          <w:tab w:val="num" w:pos="5760"/>
        </w:tabs>
        <w:ind w:left="5760" w:hanging="360"/>
      </w:pPr>
      <w:rPr>
        <w:rFonts w:ascii="Arial" w:hAnsi="Arial" w:hint="default"/>
      </w:rPr>
    </w:lvl>
    <w:lvl w:ilvl="8" w:tplc="35C4EC60">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0C02EB"/>
    <w:multiLevelType w:val="hybridMultilevel"/>
    <w:tmpl w:val="30B4CEEA"/>
    <w:lvl w:ilvl="0" w:tplc="8EC0C03C">
      <w:start w:val="1"/>
      <w:numFmt w:val="decimal"/>
      <w:lvlText w:val="%1."/>
      <w:lvlJc w:val="left"/>
      <w:pPr>
        <w:ind w:left="720" w:hanging="360"/>
      </w:pPr>
      <w:rPr>
        <w:rFonts w:hint="default"/>
      </w:rPr>
    </w:lvl>
    <w:lvl w:ilvl="1" w:tplc="79807FD2">
      <w:start w:val="1"/>
      <w:numFmt w:val="lowerLetter"/>
      <w:lvlText w:val="%2."/>
      <w:lvlJc w:val="left"/>
      <w:pPr>
        <w:ind w:left="1440" w:hanging="360"/>
      </w:pPr>
    </w:lvl>
    <w:lvl w:ilvl="2" w:tplc="0B7AAC60">
      <w:start w:val="1"/>
      <w:numFmt w:val="lowerRoman"/>
      <w:lvlText w:val="%3."/>
      <w:lvlJc w:val="right"/>
      <w:pPr>
        <w:ind w:left="2160" w:hanging="180"/>
      </w:pPr>
    </w:lvl>
    <w:lvl w:ilvl="3" w:tplc="50ECD644">
      <w:start w:val="1"/>
      <w:numFmt w:val="decimal"/>
      <w:lvlText w:val="%4."/>
      <w:lvlJc w:val="left"/>
      <w:pPr>
        <w:ind w:left="2880" w:hanging="360"/>
      </w:pPr>
    </w:lvl>
    <w:lvl w:ilvl="4" w:tplc="A4A24F48">
      <w:start w:val="1"/>
      <w:numFmt w:val="lowerLetter"/>
      <w:lvlText w:val="%5."/>
      <w:lvlJc w:val="left"/>
      <w:pPr>
        <w:ind w:left="3600" w:hanging="360"/>
      </w:pPr>
    </w:lvl>
    <w:lvl w:ilvl="5" w:tplc="FE18A98A">
      <w:start w:val="1"/>
      <w:numFmt w:val="lowerRoman"/>
      <w:lvlText w:val="%6."/>
      <w:lvlJc w:val="right"/>
      <w:pPr>
        <w:ind w:left="4320" w:hanging="180"/>
      </w:pPr>
    </w:lvl>
    <w:lvl w:ilvl="6" w:tplc="C2AE3CDA">
      <w:start w:val="1"/>
      <w:numFmt w:val="decimal"/>
      <w:lvlText w:val="%7."/>
      <w:lvlJc w:val="left"/>
      <w:pPr>
        <w:ind w:left="5040" w:hanging="360"/>
      </w:pPr>
    </w:lvl>
    <w:lvl w:ilvl="7" w:tplc="D612076A">
      <w:start w:val="1"/>
      <w:numFmt w:val="lowerLetter"/>
      <w:lvlText w:val="%8."/>
      <w:lvlJc w:val="left"/>
      <w:pPr>
        <w:ind w:left="5760" w:hanging="360"/>
      </w:pPr>
    </w:lvl>
    <w:lvl w:ilvl="8" w:tplc="C7605956">
      <w:start w:val="1"/>
      <w:numFmt w:val="lowerRoman"/>
      <w:lvlText w:val="%9."/>
      <w:lvlJc w:val="right"/>
      <w:pPr>
        <w:ind w:left="6480" w:hanging="180"/>
      </w:pPr>
    </w:lvl>
  </w:abstractNum>
  <w:abstractNum w:abstractNumId="16" w15:restartNumberingAfterBreak="0">
    <w:nsid w:val="59A016AC"/>
    <w:multiLevelType w:val="hybridMultilevel"/>
    <w:tmpl w:val="12D00204"/>
    <w:lvl w:ilvl="0" w:tplc="BCA82368">
      <w:start w:val="1"/>
      <w:numFmt w:val="bullet"/>
      <w:lvlText w:val="•"/>
      <w:lvlJc w:val="left"/>
      <w:pPr>
        <w:tabs>
          <w:tab w:val="num" w:pos="720"/>
        </w:tabs>
        <w:ind w:left="720" w:hanging="360"/>
      </w:pPr>
      <w:rPr>
        <w:rFonts w:ascii="Arial" w:hAnsi="Arial" w:hint="default"/>
      </w:rPr>
    </w:lvl>
    <w:lvl w:ilvl="1" w:tplc="AA24DC9C">
      <w:start w:val="1"/>
      <w:numFmt w:val="bullet"/>
      <w:lvlText w:val="•"/>
      <w:lvlJc w:val="left"/>
      <w:pPr>
        <w:tabs>
          <w:tab w:val="num" w:pos="1440"/>
        </w:tabs>
        <w:ind w:left="1440" w:hanging="360"/>
      </w:pPr>
      <w:rPr>
        <w:rFonts w:ascii="Arial" w:hAnsi="Arial" w:hint="default"/>
      </w:rPr>
    </w:lvl>
    <w:lvl w:ilvl="2" w:tplc="F5706558">
      <w:start w:val="1"/>
      <w:numFmt w:val="bullet"/>
      <w:lvlText w:val="•"/>
      <w:lvlJc w:val="left"/>
      <w:pPr>
        <w:tabs>
          <w:tab w:val="num" w:pos="2160"/>
        </w:tabs>
        <w:ind w:left="2160" w:hanging="360"/>
      </w:pPr>
      <w:rPr>
        <w:rFonts w:ascii="Arial" w:hAnsi="Arial" w:hint="default"/>
      </w:rPr>
    </w:lvl>
    <w:lvl w:ilvl="3" w:tplc="3F02B2A8">
      <w:start w:val="1"/>
      <w:numFmt w:val="bullet"/>
      <w:lvlText w:val="•"/>
      <w:lvlJc w:val="left"/>
      <w:pPr>
        <w:tabs>
          <w:tab w:val="num" w:pos="2880"/>
        </w:tabs>
        <w:ind w:left="2880" w:hanging="360"/>
      </w:pPr>
      <w:rPr>
        <w:rFonts w:ascii="Arial" w:hAnsi="Arial" w:hint="default"/>
      </w:rPr>
    </w:lvl>
    <w:lvl w:ilvl="4" w:tplc="879AA534">
      <w:start w:val="1"/>
      <w:numFmt w:val="bullet"/>
      <w:lvlText w:val="•"/>
      <w:lvlJc w:val="left"/>
      <w:pPr>
        <w:tabs>
          <w:tab w:val="num" w:pos="3600"/>
        </w:tabs>
        <w:ind w:left="3600" w:hanging="360"/>
      </w:pPr>
      <w:rPr>
        <w:rFonts w:ascii="Arial" w:hAnsi="Arial" w:hint="default"/>
      </w:rPr>
    </w:lvl>
    <w:lvl w:ilvl="5" w:tplc="33BE7340">
      <w:start w:val="1"/>
      <w:numFmt w:val="bullet"/>
      <w:lvlText w:val="•"/>
      <w:lvlJc w:val="left"/>
      <w:pPr>
        <w:tabs>
          <w:tab w:val="num" w:pos="4320"/>
        </w:tabs>
        <w:ind w:left="4320" w:hanging="360"/>
      </w:pPr>
      <w:rPr>
        <w:rFonts w:ascii="Arial" w:hAnsi="Arial" w:hint="default"/>
      </w:rPr>
    </w:lvl>
    <w:lvl w:ilvl="6" w:tplc="CEBEE402">
      <w:start w:val="1"/>
      <w:numFmt w:val="bullet"/>
      <w:lvlText w:val="•"/>
      <w:lvlJc w:val="left"/>
      <w:pPr>
        <w:tabs>
          <w:tab w:val="num" w:pos="5040"/>
        </w:tabs>
        <w:ind w:left="5040" w:hanging="360"/>
      </w:pPr>
      <w:rPr>
        <w:rFonts w:ascii="Arial" w:hAnsi="Arial" w:hint="default"/>
      </w:rPr>
    </w:lvl>
    <w:lvl w:ilvl="7" w:tplc="D4962380">
      <w:start w:val="1"/>
      <w:numFmt w:val="bullet"/>
      <w:lvlText w:val="•"/>
      <w:lvlJc w:val="left"/>
      <w:pPr>
        <w:tabs>
          <w:tab w:val="num" w:pos="5760"/>
        </w:tabs>
        <w:ind w:left="5760" w:hanging="360"/>
      </w:pPr>
      <w:rPr>
        <w:rFonts w:ascii="Arial" w:hAnsi="Arial" w:hint="default"/>
      </w:rPr>
    </w:lvl>
    <w:lvl w:ilvl="8" w:tplc="56CC3088">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BA7E8E"/>
    <w:multiLevelType w:val="multilevel"/>
    <w:tmpl w:val="AB0A0F06"/>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18" w15:restartNumberingAfterBreak="0">
    <w:nsid w:val="5E2442DA"/>
    <w:multiLevelType w:val="hybridMultilevel"/>
    <w:tmpl w:val="CA42F5A8"/>
    <w:lvl w:ilvl="0" w:tplc="B326639A">
      <w:start w:val="1"/>
      <w:numFmt w:val="bullet"/>
      <w:lvlText w:val="•"/>
      <w:lvlJc w:val="left"/>
      <w:pPr>
        <w:ind w:left="720" w:hanging="360"/>
      </w:pPr>
      <w:rPr>
        <w:rFonts w:ascii="Corbel" w:eastAsia="SimSun" w:hAnsi="Corbel" w:cs="Times New Roman" w:hint="default"/>
      </w:rPr>
    </w:lvl>
    <w:lvl w:ilvl="1" w:tplc="8F66B7D4">
      <w:start w:val="1"/>
      <w:numFmt w:val="bullet"/>
      <w:lvlText w:val="o"/>
      <w:lvlJc w:val="left"/>
      <w:pPr>
        <w:ind w:left="1440" w:hanging="360"/>
      </w:pPr>
      <w:rPr>
        <w:rFonts w:ascii="Courier New" w:hAnsi="Courier New" w:cs="Courier New" w:hint="default"/>
      </w:rPr>
    </w:lvl>
    <w:lvl w:ilvl="2" w:tplc="BC302F12">
      <w:start w:val="1"/>
      <w:numFmt w:val="bullet"/>
      <w:lvlText w:val=""/>
      <w:lvlJc w:val="left"/>
      <w:pPr>
        <w:ind w:left="2160" w:hanging="360"/>
      </w:pPr>
      <w:rPr>
        <w:rFonts w:ascii="Wingdings" w:hAnsi="Wingdings" w:hint="default"/>
      </w:rPr>
    </w:lvl>
    <w:lvl w:ilvl="3" w:tplc="48E29748">
      <w:start w:val="1"/>
      <w:numFmt w:val="bullet"/>
      <w:lvlText w:val=""/>
      <w:lvlJc w:val="left"/>
      <w:pPr>
        <w:ind w:left="2880" w:hanging="360"/>
      </w:pPr>
      <w:rPr>
        <w:rFonts w:ascii="Symbol" w:hAnsi="Symbol" w:hint="default"/>
      </w:rPr>
    </w:lvl>
    <w:lvl w:ilvl="4" w:tplc="29C262C8">
      <w:start w:val="1"/>
      <w:numFmt w:val="bullet"/>
      <w:lvlText w:val="o"/>
      <w:lvlJc w:val="left"/>
      <w:pPr>
        <w:ind w:left="3600" w:hanging="360"/>
      </w:pPr>
      <w:rPr>
        <w:rFonts w:ascii="Courier New" w:hAnsi="Courier New" w:cs="Courier New" w:hint="default"/>
      </w:rPr>
    </w:lvl>
    <w:lvl w:ilvl="5" w:tplc="01881F48">
      <w:start w:val="1"/>
      <w:numFmt w:val="bullet"/>
      <w:lvlText w:val=""/>
      <w:lvlJc w:val="left"/>
      <w:pPr>
        <w:ind w:left="4320" w:hanging="360"/>
      </w:pPr>
      <w:rPr>
        <w:rFonts w:ascii="Wingdings" w:hAnsi="Wingdings" w:hint="default"/>
      </w:rPr>
    </w:lvl>
    <w:lvl w:ilvl="6" w:tplc="7A50AF5A">
      <w:start w:val="1"/>
      <w:numFmt w:val="bullet"/>
      <w:lvlText w:val=""/>
      <w:lvlJc w:val="left"/>
      <w:pPr>
        <w:ind w:left="5040" w:hanging="360"/>
      </w:pPr>
      <w:rPr>
        <w:rFonts w:ascii="Symbol" w:hAnsi="Symbol" w:hint="default"/>
      </w:rPr>
    </w:lvl>
    <w:lvl w:ilvl="7" w:tplc="A54849B2">
      <w:start w:val="1"/>
      <w:numFmt w:val="bullet"/>
      <w:lvlText w:val="o"/>
      <w:lvlJc w:val="left"/>
      <w:pPr>
        <w:ind w:left="5760" w:hanging="360"/>
      </w:pPr>
      <w:rPr>
        <w:rFonts w:ascii="Courier New" w:hAnsi="Courier New" w:cs="Courier New" w:hint="default"/>
      </w:rPr>
    </w:lvl>
    <w:lvl w:ilvl="8" w:tplc="853239BA">
      <w:start w:val="1"/>
      <w:numFmt w:val="bullet"/>
      <w:lvlText w:val=""/>
      <w:lvlJc w:val="left"/>
      <w:pPr>
        <w:ind w:left="6480" w:hanging="360"/>
      </w:pPr>
      <w:rPr>
        <w:rFonts w:ascii="Wingdings" w:hAnsi="Wingdings" w:hint="default"/>
      </w:rPr>
    </w:lvl>
  </w:abstractNum>
  <w:abstractNum w:abstractNumId="19" w15:restartNumberingAfterBreak="0">
    <w:nsid w:val="61997665"/>
    <w:multiLevelType w:val="hybridMultilevel"/>
    <w:tmpl w:val="8BC0AA3C"/>
    <w:lvl w:ilvl="0" w:tplc="494AFE1C">
      <w:start w:val="1"/>
      <w:numFmt w:val="bullet"/>
      <w:lvlText w:val="-"/>
      <w:lvlJc w:val="left"/>
      <w:pPr>
        <w:ind w:left="720" w:hanging="360"/>
      </w:pPr>
      <w:rPr>
        <w:rFonts w:ascii="Calibri Light" w:eastAsiaTheme="majorEastAsia" w:hAnsi="Calibri Light" w:cs="Calibri Light" w:hint="default"/>
      </w:rPr>
    </w:lvl>
    <w:lvl w:ilvl="1" w:tplc="457E5244">
      <w:start w:val="1"/>
      <w:numFmt w:val="bullet"/>
      <w:lvlText w:val="o"/>
      <w:lvlJc w:val="left"/>
      <w:pPr>
        <w:ind w:left="1440" w:hanging="360"/>
      </w:pPr>
      <w:rPr>
        <w:rFonts w:ascii="Courier New" w:hAnsi="Courier New" w:cs="Courier New" w:hint="default"/>
      </w:rPr>
    </w:lvl>
    <w:lvl w:ilvl="2" w:tplc="65D87354">
      <w:start w:val="1"/>
      <w:numFmt w:val="bullet"/>
      <w:lvlText w:val=""/>
      <w:lvlJc w:val="left"/>
      <w:pPr>
        <w:ind w:left="2160" w:hanging="360"/>
      </w:pPr>
      <w:rPr>
        <w:rFonts w:ascii="Wingdings" w:hAnsi="Wingdings" w:hint="default"/>
      </w:rPr>
    </w:lvl>
    <w:lvl w:ilvl="3" w:tplc="DAAC83BA">
      <w:start w:val="1"/>
      <w:numFmt w:val="bullet"/>
      <w:lvlText w:val=""/>
      <w:lvlJc w:val="left"/>
      <w:pPr>
        <w:ind w:left="2880" w:hanging="360"/>
      </w:pPr>
      <w:rPr>
        <w:rFonts w:ascii="Symbol" w:hAnsi="Symbol" w:hint="default"/>
      </w:rPr>
    </w:lvl>
    <w:lvl w:ilvl="4" w:tplc="DE28559A">
      <w:start w:val="1"/>
      <w:numFmt w:val="bullet"/>
      <w:lvlText w:val="o"/>
      <w:lvlJc w:val="left"/>
      <w:pPr>
        <w:ind w:left="3600" w:hanging="360"/>
      </w:pPr>
      <w:rPr>
        <w:rFonts w:ascii="Courier New" w:hAnsi="Courier New" w:cs="Courier New" w:hint="default"/>
      </w:rPr>
    </w:lvl>
    <w:lvl w:ilvl="5" w:tplc="6F7EBA12">
      <w:start w:val="1"/>
      <w:numFmt w:val="bullet"/>
      <w:lvlText w:val=""/>
      <w:lvlJc w:val="left"/>
      <w:pPr>
        <w:ind w:left="4320" w:hanging="360"/>
      </w:pPr>
      <w:rPr>
        <w:rFonts w:ascii="Wingdings" w:hAnsi="Wingdings" w:hint="default"/>
      </w:rPr>
    </w:lvl>
    <w:lvl w:ilvl="6" w:tplc="E4FC3B6E">
      <w:start w:val="1"/>
      <w:numFmt w:val="bullet"/>
      <w:lvlText w:val=""/>
      <w:lvlJc w:val="left"/>
      <w:pPr>
        <w:ind w:left="5040" w:hanging="360"/>
      </w:pPr>
      <w:rPr>
        <w:rFonts w:ascii="Symbol" w:hAnsi="Symbol" w:hint="default"/>
      </w:rPr>
    </w:lvl>
    <w:lvl w:ilvl="7" w:tplc="528A096C">
      <w:start w:val="1"/>
      <w:numFmt w:val="bullet"/>
      <w:lvlText w:val="o"/>
      <w:lvlJc w:val="left"/>
      <w:pPr>
        <w:ind w:left="5760" w:hanging="360"/>
      </w:pPr>
      <w:rPr>
        <w:rFonts w:ascii="Courier New" w:hAnsi="Courier New" w:cs="Courier New" w:hint="default"/>
      </w:rPr>
    </w:lvl>
    <w:lvl w:ilvl="8" w:tplc="C3E49F28">
      <w:start w:val="1"/>
      <w:numFmt w:val="bullet"/>
      <w:lvlText w:val=""/>
      <w:lvlJc w:val="left"/>
      <w:pPr>
        <w:ind w:left="6480" w:hanging="360"/>
      </w:pPr>
      <w:rPr>
        <w:rFonts w:ascii="Wingdings" w:hAnsi="Wingdings" w:hint="default"/>
      </w:rPr>
    </w:lvl>
  </w:abstractNum>
  <w:abstractNum w:abstractNumId="20" w15:restartNumberingAfterBreak="0">
    <w:nsid w:val="62F346A3"/>
    <w:multiLevelType w:val="hybridMultilevel"/>
    <w:tmpl w:val="195C3DD6"/>
    <w:lvl w:ilvl="0" w:tplc="A46C33F8">
      <w:start w:val="1"/>
      <w:numFmt w:val="bullet"/>
      <w:lvlText w:val=""/>
      <w:lvlJc w:val="left"/>
      <w:pPr>
        <w:ind w:left="720" w:hanging="360"/>
      </w:pPr>
      <w:rPr>
        <w:rFonts w:ascii="Symbol" w:hAnsi="Symbol" w:hint="default"/>
      </w:rPr>
    </w:lvl>
    <w:lvl w:ilvl="1" w:tplc="227A1684">
      <w:start w:val="1"/>
      <w:numFmt w:val="bullet"/>
      <w:lvlText w:val="o"/>
      <w:lvlJc w:val="left"/>
      <w:pPr>
        <w:ind w:left="1440" w:hanging="360"/>
      </w:pPr>
      <w:rPr>
        <w:rFonts w:ascii="Courier New" w:hAnsi="Courier New" w:cs="Courier New" w:hint="default"/>
      </w:rPr>
    </w:lvl>
    <w:lvl w:ilvl="2" w:tplc="2B20B176">
      <w:start w:val="1"/>
      <w:numFmt w:val="bullet"/>
      <w:lvlText w:val=""/>
      <w:lvlJc w:val="left"/>
      <w:pPr>
        <w:ind w:left="2160" w:hanging="360"/>
      </w:pPr>
      <w:rPr>
        <w:rFonts w:ascii="Wingdings" w:hAnsi="Wingdings" w:hint="default"/>
      </w:rPr>
    </w:lvl>
    <w:lvl w:ilvl="3" w:tplc="87789B3E">
      <w:start w:val="1"/>
      <w:numFmt w:val="bullet"/>
      <w:lvlText w:val=""/>
      <w:lvlJc w:val="left"/>
      <w:pPr>
        <w:ind w:left="2880" w:hanging="360"/>
      </w:pPr>
      <w:rPr>
        <w:rFonts w:ascii="Symbol" w:hAnsi="Symbol" w:hint="default"/>
      </w:rPr>
    </w:lvl>
    <w:lvl w:ilvl="4" w:tplc="17FC70A0">
      <w:start w:val="1"/>
      <w:numFmt w:val="bullet"/>
      <w:lvlText w:val="o"/>
      <w:lvlJc w:val="left"/>
      <w:pPr>
        <w:ind w:left="3600" w:hanging="360"/>
      </w:pPr>
      <w:rPr>
        <w:rFonts w:ascii="Courier New" w:hAnsi="Courier New" w:cs="Courier New" w:hint="default"/>
      </w:rPr>
    </w:lvl>
    <w:lvl w:ilvl="5" w:tplc="451813F4">
      <w:start w:val="1"/>
      <w:numFmt w:val="bullet"/>
      <w:lvlText w:val=""/>
      <w:lvlJc w:val="left"/>
      <w:pPr>
        <w:ind w:left="4320" w:hanging="360"/>
      </w:pPr>
      <w:rPr>
        <w:rFonts w:ascii="Wingdings" w:hAnsi="Wingdings" w:hint="default"/>
      </w:rPr>
    </w:lvl>
    <w:lvl w:ilvl="6" w:tplc="C9B4979C">
      <w:start w:val="1"/>
      <w:numFmt w:val="bullet"/>
      <w:lvlText w:val=""/>
      <w:lvlJc w:val="left"/>
      <w:pPr>
        <w:ind w:left="5040" w:hanging="360"/>
      </w:pPr>
      <w:rPr>
        <w:rFonts w:ascii="Symbol" w:hAnsi="Symbol" w:hint="default"/>
      </w:rPr>
    </w:lvl>
    <w:lvl w:ilvl="7" w:tplc="C20034DA">
      <w:start w:val="1"/>
      <w:numFmt w:val="bullet"/>
      <w:lvlText w:val="o"/>
      <w:lvlJc w:val="left"/>
      <w:pPr>
        <w:ind w:left="5760" w:hanging="360"/>
      </w:pPr>
      <w:rPr>
        <w:rFonts w:ascii="Courier New" w:hAnsi="Courier New" w:cs="Courier New" w:hint="default"/>
      </w:rPr>
    </w:lvl>
    <w:lvl w:ilvl="8" w:tplc="1C08DBE8">
      <w:start w:val="1"/>
      <w:numFmt w:val="bullet"/>
      <w:lvlText w:val=""/>
      <w:lvlJc w:val="left"/>
      <w:pPr>
        <w:ind w:left="6480" w:hanging="360"/>
      </w:pPr>
      <w:rPr>
        <w:rFonts w:ascii="Wingdings" w:hAnsi="Wingdings" w:hint="default"/>
      </w:rPr>
    </w:lvl>
  </w:abstractNum>
  <w:abstractNum w:abstractNumId="21" w15:restartNumberingAfterBreak="0">
    <w:nsid w:val="689976CD"/>
    <w:multiLevelType w:val="hybridMultilevel"/>
    <w:tmpl w:val="BE3A559C"/>
    <w:lvl w:ilvl="0" w:tplc="DB52702A">
      <w:start w:val="1"/>
      <w:numFmt w:val="bullet"/>
      <w:lvlText w:val=""/>
      <w:lvlJc w:val="left"/>
      <w:pPr>
        <w:ind w:left="720" w:hanging="360"/>
      </w:pPr>
      <w:rPr>
        <w:rFonts w:ascii="Symbol" w:hAnsi="Symbol" w:hint="default"/>
      </w:rPr>
    </w:lvl>
    <w:lvl w:ilvl="1" w:tplc="9E141242">
      <w:start w:val="1"/>
      <w:numFmt w:val="bullet"/>
      <w:lvlText w:val="o"/>
      <w:lvlJc w:val="left"/>
      <w:pPr>
        <w:ind w:left="1440" w:hanging="360"/>
      </w:pPr>
      <w:rPr>
        <w:rFonts w:ascii="Courier New" w:hAnsi="Courier New" w:cs="Courier New" w:hint="default"/>
      </w:rPr>
    </w:lvl>
    <w:lvl w:ilvl="2" w:tplc="B64CFB50">
      <w:start w:val="1"/>
      <w:numFmt w:val="bullet"/>
      <w:lvlText w:val=""/>
      <w:lvlJc w:val="left"/>
      <w:pPr>
        <w:ind w:left="2160" w:hanging="360"/>
      </w:pPr>
      <w:rPr>
        <w:rFonts w:ascii="Wingdings" w:hAnsi="Wingdings" w:hint="default"/>
      </w:rPr>
    </w:lvl>
    <w:lvl w:ilvl="3" w:tplc="B4524BA0">
      <w:start w:val="1"/>
      <w:numFmt w:val="bullet"/>
      <w:lvlText w:val=""/>
      <w:lvlJc w:val="left"/>
      <w:pPr>
        <w:ind w:left="2880" w:hanging="360"/>
      </w:pPr>
      <w:rPr>
        <w:rFonts w:ascii="Symbol" w:hAnsi="Symbol" w:hint="default"/>
      </w:rPr>
    </w:lvl>
    <w:lvl w:ilvl="4" w:tplc="92BA8346">
      <w:start w:val="1"/>
      <w:numFmt w:val="bullet"/>
      <w:lvlText w:val="o"/>
      <w:lvlJc w:val="left"/>
      <w:pPr>
        <w:ind w:left="3600" w:hanging="360"/>
      </w:pPr>
      <w:rPr>
        <w:rFonts w:ascii="Courier New" w:hAnsi="Courier New" w:cs="Courier New" w:hint="default"/>
      </w:rPr>
    </w:lvl>
    <w:lvl w:ilvl="5" w:tplc="B022BA30">
      <w:start w:val="1"/>
      <w:numFmt w:val="bullet"/>
      <w:lvlText w:val=""/>
      <w:lvlJc w:val="left"/>
      <w:pPr>
        <w:ind w:left="4320" w:hanging="360"/>
      </w:pPr>
      <w:rPr>
        <w:rFonts w:ascii="Wingdings" w:hAnsi="Wingdings" w:hint="default"/>
      </w:rPr>
    </w:lvl>
    <w:lvl w:ilvl="6" w:tplc="3D74E93A">
      <w:start w:val="1"/>
      <w:numFmt w:val="bullet"/>
      <w:lvlText w:val=""/>
      <w:lvlJc w:val="left"/>
      <w:pPr>
        <w:ind w:left="5040" w:hanging="360"/>
      </w:pPr>
      <w:rPr>
        <w:rFonts w:ascii="Symbol" w:hAnsi="Symbol" w:hint="default"/>
      </w:rPr>
    </w:lvl>
    <w:lvl w:ilvl="7" w:tplc="D9BA6EF0">
      <w:start w:val="1"/>
      <w:numFmt w:val="bullet"/>
      <w:lvlText w:val="o"/>
      <w:lvlJc w:val="left"/>
      <w:pPr>
        <w:ind w:left="5760" w:hanging="360"/>
      </w:pPr>
      <w:rPr>
        <w:rFonts w:ascii="Courier New" w:hAnsi="Courier New" w:cs="Courier New" w:hint="default"/>
      </w:rPr>
    </w:lvl>
    <w:lvl w:ilvl="8" w:tplc="613CC6BA">
      <w:start w:val="1"/>
      <w:numFmt w:val="bullet"/>
      <w:lvlText w:val=""/>
      <w:lvlJc w:val="left"/>
      <w:pPr>
        <w:ind w:left="6480" w:hanging="360"/>
      </w:pPr>
      <w:rPr>
        <w:rFonts w:ascii="Wingdings" w:hAnsi="Wingdings" w:hint="default"/>
      </w:rPr>
    </w:lvl>
  </w:abstractNum>
  <w:abstractNum w:abstractNumId="22" w15:restartNumberingAfterBreak="0">
    <w:nsid w:val="6C1B1C34"/>
    <w:multiLevelType w:val="multilevel"/>
    <w:tmpl w:val="618E06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763660"/>
    <w:multiLevelType w:val="hybridMultilevel"/>
    <w:tmpl w:val="6E7CE2EC"/>
    <w:lvl w:ilvl="0" w:tplc="1E701C90">
      <w:start w:val="1"/>
      <w:numFmt w:val="bullet"/>
      <w:lvlText w:val=""/>
      <w:lvlJc w:val="left"/>
      <w:pPr>
        <w:ind w:left="720" w:hanging="360"/>
      </w:pPr>
      <w:rPr>
        <w:rFonts w:ascii="Symbol" w:hAnsi="Symbol" w:hint="default"/>
      </w:rPr>
    </w:lvl>
    <w:lvl w:ilvl="1" w:tplc="36B2D040">
      <w:start w:val="1"/>
      <w:numFmt w:val="bullet"/>
      <w:lvlText w:val="o"/>
      <w:lvlJc w:val="left"/>
      <w:pPr>
        <w:ind w:left="1440" w:hanging="360"/>
      </w:pPr>
      <w:rPr>
        <w:rFonts w:ascii="Courier New" w:hAnsi="Courier New" w:cs="Courier New" w:hint="default"/>
      </w:rPr>
    </w:lvl>
    <w:lvl w:ilvl="2" w:tplc="E08E2194">
      <w:start w:val="1"/>
      <w:numFmt w:val="bullet"/>
      <w:lvlText w:val=""/>
      <w:lvlJc w:val="left"/>
      <w:pPr>
        <w:ind w:left="2160" w:hanging="360"/>
      </w:pPr>
      <w:rPr>
        <w:rFonts w:ascii="Wingdings" w:hAnsi="Wingdings" w:hint="default"/>
      </w:rPr>
    </w:lvl>
    <w:lvl w:ilvl="3" w:tplc="A1B41FF8">
      <w:start w:val="1"/>
      <w:numFmt w:val="bullet"/>
      <w:lvlText w:val=""/>
      <w:lvlJc w:val="left"/>
      <w:pPr>
        <w:ind w:left="2880" w:hanging="360"/>
      </w:pPr>
      <w:rPr>
        <w:rFonts w:ascii="Symbol" w:hAnsi="Symbol" w:hint="default"/>
      </w:rPr>
    </w:lvl>
    <w:lvl w:ilvl="4" w:tplc="DB307FF8">
      <w:start w:val="1"/>
      <w:numFmt w:val="bullet"/>
      <w:lvlText w:val="o"/>
      <w:lvlJc w:val="left"/>
      <w:pPr>
        <w:ind w:left="3600" w:hanging="360"/>
      </w:pPr>
      <w:rPr>
        <w:rFonts w:ascii="Courier New" w:hAnsi="Courier New" w:cs="Courier New" w:hint="default"/>
      </w:rPr>
    </w:lvl>
    <w:lvl w:ilvl="5" w:tplc="C18CB5B0">
      <w:start w:val="1"/>
      <w:numFmt w:val="bullet"/>
      <w:lvlText w:val=""/>
      <w:lvlJc w:val="left"/>
      <w:pPr>
        <w:ind w:left="4320" w:hanging="360"/>
      </w:pPr>
      <w:rPr>
        <w:rFonts w:ascii="Wingdings" w:hAnsi="Wingdings" w:hint="default"/>
      </w:rPr>
    </w:lvl>
    <w:lvl w:ilvl="6" w:tplc="AC40ABA2">
      <w:start w:val="1"/>
      <w:numFmt w:val="bullet"/>
      <w:lvlText w:val=""/>
      <w:lvlJc w:val="left"/>
      <w:pPr>
        <w:ind w:left="5040" w:hanging="360"/>
      </w:pPr>
      <w:rPr>
        <w:rFonts w:ascii="Symbol" w:hAnsi="Symbol" w:hint="default"/>
      </w:rPr>
    </w:lvl>
    <w:lvl w:ilvl="7" w:tplc="D342453A">
      <w:start w:val="1"/>
      <w:numFmt w:val="bullet"/>
      <w:lvlText w:val="o"/>
      <w:lvlJc w:val="left"/>
      <w:pPr>
        <w:ind w:left="5760" w:hanging="360"/>
      </w:pPr>
      <w:rPr>
        <w:rFonts w:ascii="Courier New" w:hAnsi="Courier New" w:cs="Courier New" w:hint="default"/>
      </w:rPr>
    </w:lvl>
    <w:lvl w:ilvl="8" w:tplc="37041FF6">
      <w:start w:val="1"/>
      <w:numFmt w:val="bullet"/>
      <w:lvlText w:val=""/>
      <w:lvlJc w:val="left"/>
      <w:pPr>
        <w:ind w:left="6480" w:hanging="360"/>
      </w:pPr>
      <w:rPr>
        <w:rFonts w:ascii="Wingdings" w:hAnsi="Wingdings" w:hint="default"/>
      </w:rPr>
    </w:lvl>
  </w:abstractNum>
  <w:abstractNum w:abstractNumId="24" w15:restartNumberingAfterBreak="0">
    <w:nsid w:val="7DD40158"/>
    <w:multiLevelType w:val="multilevel"/>
    <w:tmpl w:val="9CC225E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E832CA9"/>
    <w:multiLevelType w:val="hybridMultilevel"/>
    <w:tmpl w:val="0DCA48EC"/>
    <w:lvl w:ilvl="0" w:tplc="F3C4648A">
      <w:start w:val="1"/>
      <w:numFmt w:val="decimal"/>
      <w:lvlText w:val="%1."/>
      <w:lvlJc w:val="left"/>
      <w:pPr>
        <w:ind w:left="720" w:hanging="360"/>
      </w:pPr>
    </w:lvl>
    <w:lvl w:ilvl="1" w:tplc="7D1AAD60">
      <w:start w:val="1"/>
      <w:numFmt w:val="lowerLetter"/>
      <w:lvlText w:val="%2."/>
      <w:lvlJc w:val="left"/>
      <w:pPr>
        <w:ind w:left="1440" w:hanging="360"/>
      </w:pPr>
    </w:lvl>
    <w:lvl w:ilvl="2" w:tplc="E88CC720">
      <w:start w:val="1"/>
      <w:numFmt w:val="lowerRoman"/>
      <w:lvlText w:val="%3."/>
      <w:lvlJc w:val="right"/>
      <w:pPr>
        <w:ind w:left="2160" w:hanging="180"/>
      </w:pPr>
    </w:lvl>
    <w:lvl w:ilvl="3" w:tplc="CD1C2F44">
      <w:start w:val="1"/>
      <w:numFmt w:val="decimal"/>
      <w:lvlText w:val="%4."/>
      <w:lvlJc w:val="left"/>
      <w:pPr>
        <w:ind w:left="2880" w:hanging="360"/>
      </w:pPr>
    </w:lvl>
    <w:lvl w:ilvl="4" w:tplc="A6164D2C">
      <w:start w:val="1"/>
      <w:numFmt w:val="lowerLetter"/>
      <w:lvlText w:val="%5."/>
      <w:lvlJc w:val="left"/>
      <w:pPr>
        <w:ind w:left="3600" w:hanging="360"/>
      </w:pPr>
    </w:lvl>
    <w:lvl w:ilvl="5" w:tplc="F5B26A58">
      <w:start w:val="1"/>
      <w:numFmt w:val="lowerRoman"/>
      <w:lvlText w:val="%6."/>
      <w:lvlJc w:val="right"/>
      <w:pPr>
        <w:ind w:left="4320" w:hanging="180"/>
      </w:pPr>
    </w:lvl>
    <w:lvl w:ilvl="6" w:tplc="253E0DC8">
      <w:start w:val="1"/>
      <w:numFmt w:val="decimal"/>
      <w:lvlText w:val="%7."/>
      <w:lvlJc w:val="left"/>
      <w:pPr>
        <w:ind w:left="5040" w:hanging="360"/>
      </w:pPr>
    </w:lvl>
    <w:lvl w:ilvl="7" w:tplc="0936DF4A">
      <w:start w:val="1"/>
      <w:numFmt w:val="lowerLetter"/>
      <w:lvlText w:val="%8."/>
      <w:lvlJc w:val="left"/>
      <w:pPr>
        <w:ind w:left="5760" w:hanging="360"/>
      </w:pPr>
    </w:lvl>
    <w:lvl w:ilvl="8" w:tplc="97342178">
      <w:start w:val="1"/>
      <w:numFmt w:val="lowerRoman"/>
      <w:lvlText w:val="%9."/>
      <w:lvlJc w:val="right"/>
      <w:pPr>
        <w:ind w:left="6480" w:hanging="180"/>
      </w:pPr>
    </w:lvl>
  </w:abstractNum>
  <w:num w:numId="1" w16cid:durableId="1015155655">
    <w:abstractNumId w:val="18"/>
  </w:num>
  <w:num w:numId="2" w16cid:durableId="245723840">
    <w:abstractNumId w:val="12"/>
  </w:num>
  <w:num w:numId="3" w16cid:durableId="1935892370">
    <w:abstractNumId w:val="7"/>
  </w:num>
  <w:num w:numId="4" w16cid:durableId="1950505645">
    <w:abstractNumId w:val="4"/>
  </w:num>
  <w:num w:numId="5" w16cid:durableId="1174026718">
    <w:abstractNumId w:val="3"/>
  </w:num>
  <w:num w:numId="6" w16cid:durableId="1484733360">
    <w:abstractNumId w:val="24"/>
  </w:num>
  <w:num w:numId="7" w16cid:durableId="1565070862">
    <w:abstractNumId w:val="6"/>
  </w:num>
  <w:num w:numId="8" w16cid:durableId="874462100">
    <w:abstractNumId w:val="14"/>
  </w:num>
  <w:num w:numId="9" w16cid:durableId="293753124">
    <w:abstractNumId w:val="17"/>
  </w:num>
  <w:num w:numId="10" w16cid:durableId="290718429">
    <w:abstractNumId w:val="5"/>
  </w:num>
  <w:num w:numId="11" w16cid:durableId="2041582864">
    <w:abstractNumId w:val="16"/>
  </w:num>
  <w:num w:numId="12" w16cid:durableId="389154630">
    <w:abstractNumId w:val="11"/>
  </w:num>
  <w:num w:numId="13" w16cid:durableId="1455707213">
    <w:abstractNumId w:val="13"/>
  </w:num>
  <w:num w:numId="14" w16cid:durableId="1811632438">
    <w:abstractNumId w:val="22"/>
  </w:num>
  <w:num w:numId="15" w16cid:durableId="1119490795">
    <w:abstractNumId w:val="9"/>
  </w:num>
  <w:num w:numId="16" w16cid:durableId="599917132">
    <w:abstractNumId w:val="8"/>
  </w:num>
  <w:num w:numId="17" w16cid:durableId="419524145">
    <w:abstractNumId w:val="1"/>
  </w:num>
  <w:num w:numId="18" w16cid:durableId="1847599596">
    <w:abstractNumId w:val="2"/>
  </w:num>
  <w:num w:numId="19" w16cid:durableId="459567920">
    <w:abstractNumId w:val="23"/>
  </w:num>
  <w:num w:numId="20" w16cid:durableId="1139883387">
    <w:abstractNumId w:val="15"/>
  </w:num>
  <w:num w:numId="21" w16cid:durableId="1965235614">
    <w:abstractNumId w:val="0"/>
  </w:num>
  <w:num w:numId="22" w16cid:durableId="2030644596">
    <w:abstractNumId w:val="25"/>
  </w:num>
  <w:num w:numId="23" w16cid:durableId="1414356380">
    <w:abstractNumId w:val="10"/>
  </w:num>
  <w:num w:numId="24" w16cid:durableId="1016232315">
    <w:abstractNumId w:val="20"/>
  </w:num>
  <w:num w:numId="25" w16cid:durableId="1844660570">
    <w:abstractNumId w:val="19"/>
  </w:num>
  <w:num w:numId="26" w16cid:durableId="10485336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1A1"/>
    <w:rsid w:val="000547A6"/>
    <w:rsid w:val="00251391"/>
    <w:rsid w:val="002807BF"/>
    <w:rsid w:val="002A5BD6"/>
    <w:rsid w:val="002B47E9"/>
    <w:rsid w:val="00434968"/>
    <w:rsid w:val="00437B19"/>
    <w:rsid w:val="00472EF0"/>
    <w:rsid w:val="004D1E12"/>
    <w:rsid w:val="004D4370"/>
    <w:rsid w:val="004E4C48"/>
    <w:rsid w:val="00531E34"/>
    <w:rsid w:val="005531C4"/>
    <w:rsid w:val="005B0015"/>
    <w:rsid w:val="006B68AF"/>
    <w:rsid w:val="007212ED"/>
    <w:rsid w:val="0073371B"/>
    <w:rsid w:val="007D33B2"/>
    <w:rsid w:val="007E0D9E"/>
    <w:rsid w:val="008B62BC"/>
    <w:rsid w:val="008E0D77"/>
    <w:rsid w:val="008F0C31"/>
    <w:rsid w:val="00AB0377"/>
    <w:rsid w:val="00BB4F38"/>
    <w:rsid w:val="00BC31A1"/>
    <w:rsid w:val="00BD1453"/>
    <w:rsid w:val="00CA460E"/>
    <w:rsid w:val="00D54E21"/>
    <w:rsid w:val="00D948DB"/>
    <w:rsid w:val="00DF3130"/>
    <w:rsid w:val="00EC7455"/>
    <w:rsid w:val="00ED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39979"/>
  <w15:docId w15:val="{3D9417DA-91F4-4B71-AF29-AF989A4C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20"/>
      <w:jc w:val="both"/>
      <w:outlineLvl w:val="0"/>
    </w:pPr>
    <w:rPr>
      <w:rFonts w:ascii="Avenir Book" w:eastAsiaTheme="majorEastAsia" w:hAnsi="Avenir Book" w:cstheme="majorBidi"/>
      <w:b/>
      <w:color w:val="0E4749"/>
      <w:sz w:val="40"/>
      <w:szCs w:val="44"/>
      <w:lang w:val="en-US"/>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mithellemGitternetz">
    <w:name w:val="Grid Table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itternetztabelle1hell-Akzent2">
    <w:name w:val="Grid Table 1 Light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itternetztabelle1hellAkzent6">
    <w:name w:val="Grid Table 1 Light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Akzent1">
    <w:name w:val="Grid Table 2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itternetztabelle2Akzent2">
    <w:name w:val="Grid Table 2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2Akzent3">
    <w:name w:val="Grid Table 2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2Akzent4">
    <w:name w:val="Grid Table 2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2Akzent5">
    <w:name w:val="Grid Table 2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2Akzent6">
    <w:name w:val="Grid Table 2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Akzent1">
    <w:name w:val="Grid Table 3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itternetztabelle3Akzent2">
    <w:name w:val="Grid Table 3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3Akzent3">
    <w:name w:val="Grid Table 3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3Akzent4">
    <w:name w:val="Grid Table 3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3Akzent5">
    <w:name w:val="Grid Table 3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3Akzent6">
    <w:name w:val="Grid Table 3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Akzent1">
    <w:name w:val="Grid Table 4 Accent 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itternetztabelle4Akzent2">
    <w:name w:val="Grid Table 4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itternetztabelle4Akzent3">
    <w:name w:val="Grid Table 4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itternetztabelle4Akzent4">
    <w:name w:val="Grid Table 4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itternetztabelle4Akzent5">
    <w:name w:val="Grid Table 4 Accent 5"/>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itternetztabelle4Akzent6">
    <w:name w:val="Grid Table 4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Akzent2">
    <w:name w:val="Grid Table 5 Dark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itternetztabelle5dunkelAkzent3">
    <w:name w:val="Grid Table 5 Dark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itternetztabelle5dunkelAkzent5">
    <w:name w:val="Grid Table 5 Dark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itternetztabelle5dunkelAkzent6">
    <w:name w:val="Grid Table 5 Dark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Akzent1">
    <w:name w:val="Grid Table 6 Colorful Accent 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itternetztabelle6farbigAkzent2">
    <w:name w:val="Grid Table 6 Colorful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itternetztabelle6farbigAkzent6">
    <w:name w:val="Grid Table 6 Colorful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Akzent1">
    <w:name w:val="Grid Table 7 Colorful Accent 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itternetztabelle7farbigAkzent2">
    <w:name w:val="Grid Table 7 Colorful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itternetztabelle7farbigAkzent6">
    <w:name w:val="Grid Table 7 Colorful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Akzent1">
    <w:name w:val="List Table 1 Light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entabelle1hellAkzent2">
    <w:name w:val="List Table 1 Light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entabelle1hellAkzent3">
    <w:name w:val="List Table 1 Light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entabelle1hellAkzent4">
    <w:name w:val="List Table 1 Light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entabelle1hellAkzent5">
    <w:name w:val="List Table 1 Light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entabelle1hellAkzent6">
    <w:name w:val="List Table 1 Light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Akzent1">
    <w:name w:val="List Table 2 Accent 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entabelle2Akzent2">
    <w:name w:val="List Table 2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entabelle2Akzent3">
    <w:name w:val="List Table 2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entabelle2Akzent4">
    <w:name w:val="List Table 2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entabelle2Akzent5">
    <w:name w:val="List Table 2 Accent 5"/>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entabelle2Akzent6">
    <w:name w:val="List Table 2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Akzent1">
    <w:name w:val="List Table 3 Accent 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entabelle3Akzent2">
    <w:name w:val="List Table 3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entabelle3Akzent6">
    <w:name w:val="List Table 3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Akzent1">
    <w:name w:val="List Table 4 Accent 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entabelle4Akzent2">
    <w:name w:val="List Table 4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entabelle4Akzent3">
    <w:name w:val="List Table 4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entabelle4Akzent4">
    <w:name w:val="List Table 4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entabelle4Akzent5">
    <w:name w:val="List Table 4 Accent 5"/>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entabelle4Akzent6">
    <w:name w:val="List Table 4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Akzent1">
    <w:name w:val="List Table 5 Dark Accent 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entabelle5dunkelAkzent2">
    <w:name w:val="List Table 5 Dark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entabelle5dunkelAkzent3">
    <w:name w:val="List Table 5 Dark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entabelle5dunkelAkzent4">
    <w:name w:val="List Table 5 Dark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entabelle5dunkelAkzent5">
    <w:name w:val="List Table 5 Dark Accent 5"/>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entabelle5dunkelAkzent6">
    <w:name w:val="List Table 5 Dark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Akzent1">
    <w:name w:val="List Table 6 Colorful Accent 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entabelle6farbigAkzent2">
    <w:name w:val="List Table 6 Colorful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entabelle6farbigAkzent6">
    <w:name w:val="List Table 6 Colorful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Akzent1">
    <w:name w:val="List Table 7 Colorful Accent 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entabelle7farbigAkzent2">
    <w:name w:val="List Table 7 Colorful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entabelle7farbigAkzent6">
    <w:name w:val="List Table 7 Colorful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rPr>
      <w:color w:val="404040"/>
      <w:sz w:val="20"/>
      <w:szCs w:val="20"/>
      <w:lang w:val="sl-SI" w:eastAsia="sl-SI"/>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val="sl-SI" w:eastAsia="sl-SI"/>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sl-SI" w:eastAsia="sl-SI"/>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rPr>
      <w:color w:val="404040"/>
      <w:sz w:val="20"/>
      <w:szCs w:val="20"/>
      <w:lang w:val="sl-SI" w:eastAsia="sl-SI"/>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val="sl-SI" w:eastAsia="sl-SI"/>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val="sl-SI" w:eastAsia="sl-SI"/>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val="sl-SI" w:eastAsia="sl-SI"/>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rPr>
      <w:color w:val="404040"/>
      <w:sz w:val="20"/>
      <w:szCs w:val="20"/>
      <w:lang w:val="sl-SI" w:eastAsia="sl-SI"/>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uiPriority w:val="9"/>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pPr>
      <w:tabs>
        <w:tab w:val="center" w:pos="4252"/>
        <w:tab w:val="right" w:pos="8504"/>
      </w:tabs>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252"/>
        <w:tab w:val="right" w:pos="8504"/>
      </w:tabs>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astandard3420chapeau">
    <w:name w:val="a_standard__34__20_chapeau"/>
    <w:basedOn w:val="Standard"/>
    <w:uiPriority w:val="99"/>
    <w:pPr>
      <w:spacing w:before="600" w:after="240"/>
      <w:jc w:val="both"/>
    </w:pPr>
    <w:rPr>
      <w:rFonts w:ascii="Times New Roman" w:eastAsia="SimSun" w:hAnsi="Times New Roman" w:cs="Times New Roman"/>
      <w:b/>
      <w:bCs/>
      <w:i/>
      <w:iCs/>
      <w:lang w:val="en-US" w:eastAsia="zh-CN"/>
    </w:rPr>
  </w:style>
  <w:style w:type="paragraph" w:styleId="Listenabsatz">
    <w:name w:val="List Paragraph"/>
    <w:basedOn w:val="Standard"/>
    <w:uiPriority w:val="34"/>
    <w:qFormat/>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NormaleTabelle"/>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semiHidden/>
    <w:unhideWhenUsed/>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style>
  <w:style w:type="paragraph" w:customStyle="1" w:styleId="Standarddunkelblau">
    <w:name w:val="Standard dunkelblau"/>
    <w:basedOn w:val="Standard"/>
    <w:link w:val="StandarddunkelblauZchn"/>
    <w:qFormat/>
    <w:pPr>
      <w:jc w:val="both"/>
    </w:pPr>
    <w:rPr>
      <w:color w:val="25487B"/>
      <w:szCs w:val="22"/>
      <w:lang w:val="en-GB"/>
    </w:rPr>
  </w:style>
  <w:style w:type="character" w:customStyle="1" w:styleId="StandarddunkelblauZchn">
    <w:name w:val="Standard dunkelblau Zchn"/>
    <w:basedOn w:val="Absatz-Standardschriftart"/>
    <w:link w:val="Standarddunkelblau"/>
    <w:rPr>
      <w:color w:val="25487B"/>
      <w:szCs w:val="22"/>
      <w:lang w:val="en-GB"/>
    </w:rPr>
  </w:style>
  <w:style w:type="paragraph" w:styleId="Inhaltsverzeichnisberschrift">
    <w:name w:val="TOC Heading"/>
    <w:basedOn w:val="berschrift1"/>
    <w:next w:val="Standard"/>
    <w:uiPriority w:val="39"/>
    <w:unhideWhenUsed/>
    <w:qFormat/>
    <w:pPr>
      <w:spacing w:before="240" w:line="259" w:lineRule="auto"/>
      <w:jc w:val="left"/>
      <w:outlineLvl w:val="9"/>
    </w:pPr>
    <w:rPr>
      <w:rFonts w:asciiTheme="majorHAnsi" w:hAnsiTheme="majorHAnsi"/>
      <w:b w:val="0"/>
      <w:color w:val="2E74B5" w:themeColor="accent1" w:themeShade="BF"/>
      <w:sz w:val="32"/>
      <w:szCs w:val="32"/>
      <w:lang w:val="de-DE" w:eastAsia="de-DE"/>
    </w:rPr>
  </w:style>
  <w:style w:type="paragraph" w:styleId="Verzeichnis1">
    <w:name w:val="toc 1"/>
    <w:basedOn w:val="Standard"/>
    <w:next w:val="Standard"/>
    <w:uiPriority w:val="39"/>
    <w:unhideWhenUsed/>
    <w:pPr>
      <w:pBdr>
        <w:top w:val="single" w:sz="18" w:space="1" w:color="CBD974"/>
        <w:left w:val="single" w:sz="18" w:space="4" w:color="CBD974"/>
        <w:bottom w:val="single" w:sz="18" w:space="1" w:color="CBD974"/>
        <w:right w:val="single" w:sz="18" w:space="4" w:color="CBD974"/>
      </w:pBdr>
      <w:spacing w:after="100"/>
    </w:pPr>
    <w:rPr>
      <w:color w:val="004571"/>
    </w:rPr>
  </w:style>
  <w:style w:type="paragraph" w:styleId="Verzeichnis2">
    <w:name w:val="toc 2"/>
    <w:basedOn w:val="Standard"/>
    <w:next w:val="Standard"/>
    <w:uiPriority w:val="39"/>
    <w:unhideWhenUsed/>
    <w:pPr>
      <w:spacing w:after="100"/>
      <w:ind w:left="240"/>
    </w:p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E74B5" w:themeColor="accent1" w:themeShade="BF"/>
    </w:rPr>
  </w:style>
  <w:style w:type="character" w:customStyle="1" w:styleId="HeaderChar1">
    <w:name w:val="Header Char1"/>
    <w:basedOn w:val="Absatz-Standardschriftart"/>
  </w:style>
  <w:style w:type="character" w:customStyle="1" w:styleId="FooterChar1">
    <w:name w:val="Footer Char1"/>
    <w:basedOn w:val="Absatz-Standardschriftart"/>
    <w:uiPriority w:val="99"/>
  </w:style>
  <w:style w:type="paragraph" w:customStyle="1" w:styleId="ttulo1">
    <w:name w:val="título 1"/>
    <w:basedOn w:val="Inhaltsverzeichnisberschrift"/>
    <w:link w:val="ttulo1Carter"/>
    <w:qFormat/>
    <w:pPr>
      <w:keepLines w:val="0"/>
      <w:outlineLvl w:val="0"/>
    </w:pPr>
    <w:rPr>
      <w:rFonts w:asciiTheme="minorHAnsi" w:eastAsia="BatangChe" w:hAnsiTheme="minorHAnsi" w:cstheme="minorHAnsi"/>
      <w:b/>
      <w:sz w:val="36"/>
    </w:rPr>
  </w:style>
  <w:style w:type="paragraph" w:customStyle="1" w:styleId="Ttulo2">
    <w:name w:val="Título2"/>
    <w:basedOn w:val="Standard"/>
    <w:link w:val="Ttulo2Carter"/>
    <w:qFormat/>
    <w:pPr>
      <w:jc w:val="both"/>
    </w:pPr>
    <w:rPr>
      <w:rFonts w:eastAsia="BatangChe" w:cs="Arial"/>
      <w:b/>
      <w:color w:val="A5A5A5" w:themeColor="accent3"/>
      <w:sz w:val="32"/>
      <w:szCs w:val="72"/>
      <w:lang w:val="en-US"/>
    </w:rPr>
  </w:style>
  <w:style w:type="character" w:customStyle="1" w:styleId="ttulo1Carter">
    <w:name w:val="título 1 Caráter"/>
    <w:basedOn w:val="Absatz-Standardschriftart"/>
    <w:link w:val="ttulo1"/>
    <w:rPr>
      <w:rFonts w:eastAsia="BatangChe" w:cstheme="minorHAnsi"/>
      <w:b/>
      <w:color w:val="2E74B5" w:themeColor="accent1" w:themeShade="BF"/>
      <w:sz w:val="36"/>
      <w:szCs w:val="32"/>
      <w:lang w:val="de-DE" w:eastAsia="de-DE"/>
    </w:rPr>
  </w:style>
  <w:style w:type="character" w:customStyle="1" w:styleId="Ttulo2Carter">
    <w:name w:val="Título2 Caráter"/>
    <w:basedOn w:val="Absatz-Standardschriftart"/>
    <w:link w:val="Ttulo2"/>
    <w:rPr>
      <w:rFonts w:eastAsia="BatangChe" w:cs="Arial"/>
      <w:b/>
      <w:color w:val="A5A5A5" w:themeColor="accent3"/>
      <w:sz w:val="3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eader" Target="header3.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0.jpg"/><Relationship Id="rId42"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footer" Target="footer1.xml"/><Relationship Id="rId33" Type="http://schemas.openxmlformats.org/officeDocument/2006/relationships/image" Target="media/image16.jpg"/><Relationship Id="rId38" Type="http://schemas.openxmlformats.org/officeDocument/2006/relationships/header" Target="header5.xml"/><Relationship Id="rId2" Type="http://schemas.openxmlformats.org/officeDocument/2006/relationships/numbering" Target="numbering.xml"/><Relationship Id="rId20" Type="http://schemas.openxmlformats.org/officeDocument/2006/relationships/image" Target="media/image11.png"/><Relationship Id="rId29" Type="http://schemas.openxmlformats.org/officeDocument/2006/relationships/image" Target="media/image14.jp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40.jp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hyperlink" Target="mailto:andrej.sorgo@um.si" TargetMode="External"/><Relationship Id="rId36" Type="http://schemas.openxmlformats.org/officeDocument/2006/relationships/image" Target="media/image160.jpg"/><Relationship Id="rId31" Type="http://schemas.openxmlformats.org/officeDocument/2006/relationships/image" Target="media/image15.jpg"/><Relationship Id="rId4" Type="http://schemas.openxmlformats.org/officeDocument/2006/relationships/settings" Target="settings.xml"/><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3.jpg"/><Relationship Id="rId35" Type="http://schemas.openxmlformats.org/officeDocument/2006/relationships/image" Target="media/image17.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0.jp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9.png"/><Relationship Id="rId1" Type="http://schemas.openxmlformats.org/officeDocument/2006/relationships/image" Target="media/image13.png"/><Relationship Id="rId6" Type="http://schemas.openxmlformats.org/officeDocument/2006/relationships/image" Target="media/image10.jpg"/><Relationship Id="rId5" Type="http://schemas.openxmlformats.org/officeDocument/2006/relationships/image" Target="media/image20.jpg"/><Relationship Id="rId4"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14.png"/><Relationship Id="rId1" Type="http://schemas.openxmlformats.org/officeDocument/2006/relationships/image" Target="media/image3.png"/><Relationship Id="rId6" Type="http://schemas.openxmlformats.org/officeDocument/2006/relationships/image" Target="media/image30.png"/><Relationship Id="rId5" Type="http://schemas.openxmlformats.org/officeDocument/2006/relationships/image" Target="media/image10.png"/><Relationship Id="rId4"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4.png"/><Relationship Id="rId1" Type="http://schemas.openxmlformats.org/officeDocument/2006/relationships/image" Target="media/image18.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E1AFB-ECE5-473D-ACE3-76C6B8BC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3197</Words>
  <Characters>20143</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Templates</vt:lpstr>
    </vt:vector>
  </TitlesOfParts>
  <Company>PH Freiburg</Company>
  <LinksUpToDate>false</LinksUpToDate>
  <CharactersWithSpaces>23294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keywords>, docId:79ECE3EE1ABC6891339432CAAB829520</cp:keywords>
  <cp:lastModifiedBy>Natascha Bakx</cp:lastModifiedBy>
  <cp:revision>11</cp:revision>
  <cp:lastPrinted>2025-06-29T11:33:00Z</cp:lastPrinted>
  <dcterms:created xsi:type="dcterms:W3CDTF">2025-06-11T18:00:00Z</dcterms:created>
  <dcterms:modified xsi:type="dcterms:W3CDTF">2025-07-13T14:52:00Z</dcterms:modified>
  <cp:category>Draft</cp:category>
</cp:coreProperties>
</file>